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802B3" w14:textId="77777777" w:rsidR="00497E9D" w:rsidRPr="00497E9D" w:rsidRDefault="00497E9D" w:rsidP="00497E9D">
      <w:pPr>
        <w:jc w:val="center"/>
        <w:rPr>
          <w:smallCaps/>
          <w:sz w:val="24"/>
        </w:rPr>
      </w:pPr>
      <w:r w:rsidRPr="00497E9D">
        <w:rPr>
          <w:smallCaps/>
          <w:sz w:val="24"/>
        </w:rPr>
        <w:t>Appel à communication</w:t>
      </w:r>
    </w:p>
    <w:p w14:paraId="065C5124" w14:textId="77777777" w:rsidR="00497E9D" w:rsidRPr="00497E9D" w:rsidRDefault="00497E9D">
      <w:pPr>
        <w:rPr>
          <w:sz w:val="24"/>
        </w:rPr>
      </w:pPr>
    </w:p>
    <w:p w14:paraId="1EA189D4" w14:textId="77777777" w:rsidR="00EA7F46" w:rsidRDefault="00EA0F69" w:rsidP="00497E9D">
      <w:pPr>
        <w:jc w:val="center"/>
        <w:rPr>
          <w:b/>
          <w:sz w:val="24"/>
        </w:rPr>
      </w:pPr>
      <w:r w:rsidRPr="00497E9D">
        <w:rPr>
          <w:sz w:val="24"/>
        </w:rPr>
        <w:t xml:space="preserve"> </w:t>
      </w:r>
      <w:r w:rsidRPr="00497E9D">
        <w:rPr>
          <w:b/>
          <w:sz w:val="24"/>
        </w:rPr>
        <w:t xml:space="preserve">« Visibilité et invisibilité des pratiques du pouvoir » / </w:t>
      </w:r>
      <w:bookmarkStart w:id="0" w:name="__DdeLink__2836_3803526699"/>
      <w:r w:rsidRPr="00497E9D">
        <w:rPr>
          <w:b/>
          <w:sz w:val="24"/>
        </w:rPr>
        <w:t>« </w:t>
      </w:r>
      <w:proofErr w:type="spellStart"/>
      <w:r w:rsidRPr="00497E9D">
        <w:rPr>
          <w:b/>
          <w:sz w:val="24"/>
        </w:rPr>
        <w:t>Visibility</w:t>
      </w:r>
      <w:proofErr w:type="spellEnd"/>
      <w:r w:rsidRPr="00497E9D">
        <w:rPr>
          <w:b/>
          <w:sz w:val="24"/>
        </w:rPr>
        <w:t xml:space="preserve"> and </w:t>
      </w:r>
      <w:proofErr w:type="spellStart"/>
      <w:r w:rsidRPr="00497E9D">
        <w:rPr>
          <w:b/>
          <w:sz w:val="24"/>
        </w:rPr>
        <w:t>Invisibility</w:t>
      </w:r>
      <w:proofErr w:type="spellEnd"/>
      <w:r w:rsidRPr="00497E9D">
        <w:rPr>
          <w:b/>
          <w:sz w:val="24"/>
        </w:rPr>
        <w:t xml:space="preserve"> in Practices </w:t>
      </w:r>
      <w:bookmarkEnd w:id="0"/>
      <w:r w:rsidRPr="00497E9D">
        <w:rPr>
          <w:b/>
          <w:sz w:val="24"/>
        </w:rPr>
        <w:t>of Power »</w:t>
      </w:r>
    </w:p>
    <w:p w14:paraId="363142E3" w14:textId="77777777" w:rsidR="00497E9D" w:rsidRDefault="00497E9D" w:rsidP="00497E9D">
      <w:pPr>
        <w:jc w:val="center"/>
        <w:rPr>
          <w:b/>
          <w:sz w:val="24"/>
        </w:rPr>
      </w:pPr>
    </w:p>
    <w:p w14:paraId="1ADFD323" w14:textId="77777777" w:rsidR="00497E9D" w:rsidRPr="00497E9D" w:rsidRDefault="00497E9D" w:rsidP="00497E9D">
      <w:pPr>
        <w:jc w:val="center"/>
        <w:rPr>
          <w:sz w:val="24"/>
          <w:u w:val="single"/>
        </w:rPr>
      </w:pPr>
      <w:bookmarkStart w:id="1" w:name="_GoBack"/>
      <w:r w:rsidRPr="00497E9D">
        <w:rPr>
          <w:sz w:val="24"/>
          <w:u w:val="single"/>
        </w:rPr>
        <w:t>Journée d’étude</w:t>
      </w:r>
    </w:p>
    <w:p w14:paraId="17B3A2EF" w14:textId="77777777" w:rsidR="00EA7F46" w:rsidRPr="00497E9D" w:rsidRDefault="00EA7F46">
      <w:pPr>
        <w:rPr>
          <w:sz w:val="24"/>
        </w:rPr>
      </w:pPr>
    </w:p>
    <w:p w14:paraId="617E6DA9" w14:textId="77777777" w:rsidR="00EA7F46" w:rsidRPr="00497E9D" w:rsidRDefault="00EA0F69">
      <w:pPr>
        <w:rPr>
          <w:sz w:val="24"/>
        </w:rPr>
      </w:pPr>
      <w:r w:rsidRPr="00497E9D">
        <w:rPr>
          <w:b/>
          <w:sz w:val="24"/>
        </w:rPr>
        <w:t>Date et lieu</w:t>
      </w:r>
      <w:r w:rsidRPr="00497E9D">
        <w:rPr>
          <w:sz w:val="24"/>
        </w:rPr>
        <w:t xml:space="preserve">: Montréal (Canada), Concordia </w:t>
      </w:r>
      <w:proofErr w:type="spellStart"/>
      <w:r w:rsidRPr="00497E9D">
        <w:rPr>
          <w:sz w:val="24"/>
        </w:rPr>
        <w:t>University</w:t>
      </w:r>
      <w:proofErr w:type="spellEnd"/>
      <w:r w:rsidRPr="00497E9D">
        <w:rPr>
          <w:sz w:val="24"/>
        </w:rPr>
        <w:t>, 25 mai 2018</w:t>
      </w:r>
    </w:p>
    <w:p w14:paraId="4A41C722" w14:textId="77777777" w:rsidR="00EA7F46" w:rsidRPr="00497E9D" w:rsidRDefault="00EA0F69">
      <w:pPr>
        <w:rPr>
          <w:sz w:val="24"/>
        </w:rPr>
      </w:pPr>
      <w:r w:rsidRPr="00497E9D">
        <w:rPr>
          <w:b/>
          <w:sz w:val="24"/>
        </w:rPr>
        <w:t>Date limite des propositions</w:t>
      </w:r>
      <w:r w:rsidRPr="00497E9D">
        <w:rPr>
          <w:sz w:val="24"/>
        </w:rPr>
        <w:t> : 16 février 2018</w:t>
      </w:r>
    </w:p>
    <w:p w14:paraId="58813BEA" w14:textId="77777777" w:rsidR="00EA7F46" w:rsidRPr="00497E9D" w:rsidRDefault="00EA7F46">
      <w:pPr>
        <w:rPr>
          <w:sz w:val="24"/>
        </w:rPr>
      </w:pPr>
    </w:p>
    <w:p w14:paraId="70E474AB" w14:textId="77777777" w:rsidR="00EA7F46" w:rsidRPr="00497E9D" w:rsidRDefault="00EA0F69" w:rsidP="00497E9D">
      <w:pPr>
        <w:ind w:firstLine="709"/>
        <w:jc w:val="both"/>
        <w:rPr>
          <w:sz w:val="24"/>
        </w:rPr>
      </w:pPr>
      <w:r w:rsidRPr="00497E9D">
        <w:rPr>
          <w:sz w:val="24"/>
        </w:rPr>
        <w:t xml:space="preserve">La mise en forme du pouvoir, sa mise en scène publique et les représentations qui en découlent constituent un objet d’étude privilégié de l’histoire de l’art. L’iconographie des monuments romains, le faste de la cour de Louis XIV ou encore le cinéma de propagande de guerre britannique, par exemple, ont fait l’objet de maintes analyses sur le rapport du contenu à l’idéologie. Aussi valide soit-elle, cette approche a tendance à négliger l’analyse détaillée des mécanismes visuels au fondement de l’efficacité politique des œuvres. Voilà pourquoi cette journée d’étude propose d’examiner plus spécifiquement le fonctionnement de l’art officiel à partir de ses stratégies de visibilité et d’invisibilité, qui peuvent aller du caractère spectaculaire et éphémère de l’apparat des fêtes révolutionnaires à la sobriété discrète et ubiquitaire des pièces de monnaie. </w:t>
      </w:r>
    </w:p>
    <w:p w14:paraId="075CBD36" w14:textId="77777777" w:rsidR="00EA7F46" w:rsidRPr="00497E9D" w:rsidRDefault="00EA7F46" w:rsidP="00497E9D">
      <w:pPr>
        <w:jc w:val="both"/>
        <w:rPr>
          <w:sz w:val="24"/>
        </w:rPr>
      </w:pPr>
    </w:p>
    <w:p w14:paraId="0BD3621D" w14:textId="77777777" w:rsidR="00EA7F46" w:rsidRPr="00497E9D" w:rsidRDefault="00EA0F69" w:rsidP="00EA0F69">
      <w:pPr>
        <w:ind w:firstLine="709"/>
        <w:jc w:val="both"/>
        <w:rPr>
          <w:sz w:val="24"/>
        </w:rPr>
      </w:pPr>
      <w:r w:rsidRPr="00497E9D">
        <w:rPr>
          <w:sz w:val="24"/>
        </w:rPr>
        <w:t xml:space="preserve">Comment l’ostentation et la discrétion sont-elles déployées dans les pratiques visuelles du pouvoir? Comment le rapport à la visibilité, propre à des </w:t>
      </w:r>
      <w:bookmarkStart w:id="2" w:name="__DdeLink__706_3838572119"/>
      <w:r w:rsidRPr="00497E9D">
        <w:rPr>
          <w:sz w:val="24"/>
        </w:rPr>
        <w:t>œuvres</w:t>
      </w:r>
      <w:bookmarkEnd w:id="2"/>
      <w:r w:rsidRPr="00497E9D">
        <w:rPr>
          <w:sz w:val="24"/>
        </w:rPr>
        <w:t xml:space="preserve"> particulières ou à un médium en général, est utilisé et mis en valeur par le pouvoir à des fins de promotion? Quel inventaire peut-on dresser de ces stratégies telles qu’elles ont été historiquement mises à profit? Quels objectifs permettent-elles d’atteindre?</w:t>
      </w:r>
    </w:p>
    <w:p w14:paraId="4767AD6E" w14:textId="77777777" w:rsidR="00EA7F46" w:rsidRPr="00497E9D" w:rsidRDefault="00EA7F46" w:rsidP="00497E9D">
      <w:pPr>
        <w:jc w:val="both"/>
        <w:rPr>
          <w:sz w:val="24"/>
        </w:rPr>
      </w:pPr>
    </w:p>
    <w:p w14:paraId="6F7525F5" w14:textId="77777777" w:rsidR="00EA7F46" w:rsidRPr="00497E9D" w:rsidRDefault="00EA0F69" w:rsidP="00EA0F69">
      <w:pPr>
        <w:ind w:firstLine="709"/>
        <w:jc w:val="both"/>
        <w:rPr>
          <w:sz w:val="24"/>
        </w:rPr>
      </w:pPr>
      <w:r w:rsidRPr="00C7227B">
        <w:rPr>
          <w:sz w:val="24"/>
        </w:rPr>
        <w:t>Cet appel s’adresse aux chercheurs et chercheuses de toutes disciplines qui étudient les pratiques visuelles du pouvoir</w:t>
      </w:r>
      <w:r w:rsidRPr="00497E9D">
        <w:rPr>
          <w:sz w:val="24"/>
        </w:rPr>
        <w:t xml:space="preserve">. Les études de cas centrées sur l’analyse de stratégies visuelles d’œuvres spécifiques sont les bienvenues tout autant que les discussions théoriques sur le rapport entre les médiums, la visibilité, le pouvoir et la propagande. Toutes les pratiques visuelles sont considérées, des plus ostentatoires aux plus discrètes. </w:t>
      </w:r>
    </w:p>
    <w:p w14:paraId="7C3E0F67" w14:textId="77777777" w:rsidR="00EA7F46" w:rsidRPr="00497E9D" w:rsidRDefault="00EA7F46" w:rsidP="00497E9D">
      <w:pPr>
        <w:jc w:val="both"/>
        <w:rPr>
          <w:sz w:val="24"/>
        </w:rPr>
      </w:pPr>
    </w:p>
    <w:p w14:paraId="73E1D5BB" w14:textId="77777777" w:rsidR="00EA7F46" w:rsidRPr="00497E9D" w:rsidRDefault="00EA0F69" w:rsidP="00EA0F69">
      <w:pPr>
        <w:ind w:firstLine="709"/>
        <w:jc w:val="both"/>
        <w:rPr>
          <w:sz w:val="24"/>
        </w:rPr>
      </w:pPr>
      <w:r w:rsidRPr="00497E9D">
        <w:rPr>
          <w:sz w:val="24"/>
        </w:rPr>
        <w:t xml:space="preserve">Veuillez s’il vous plaît faire parvenir au comité organisateur une </w:t>
      </w:r>
      <w:r w:rsidRPr="00497E9D">
        <w:rPr>
          <w:sz w:val="24"/>
          <w:u w:val="single"/>
        </w:rPr>
        <w:t>proposition de 300 mots</w:t>
      </w:r>
      <w:r w:rsidRPr="00497E9D">
        <w:rPr>
          <w:sz w:val="24"/>
        </w:rPr>
        <w:t xml:space="preserve">, une </w:t>
      </w:r>
      <w:r w:rsidRPr="00497E9D">
        <w:rPr>
          <w:sz w:val="24"/>
          <w:u w:val="single"/>
        </w:rPr>
        <w:t>biographie 100 mots</w:t>
      </w:r>
      <w:r w:rsidRPr="00497E9D">
        <w:rPr>
          <w:sz w:val="24"/>
        </w:rPr>
        <w:t xml:space="preserve"> et un </w:t>
      </w:r>
      <w:r w:rsidRPr="00497E9D">
        <w:rPr>
          <w:sz w:val="24"/>
          <w:u w:val="single"/>
        </w:rPr>
        <w:t>curriculum vitae</w:t>
      </w:r>
      <w:r w:rsidRPr="00497E9D">
        <w:rPr>
          <w:sz w:val="24"/>
        </w:rPr>
        <w:t xml:space="preserve"> d’ici le </w:t>
      </w:r>
      <w:r w:rsidRPr="00497E9D">
        <w:rPr>
          <w:sz w:val="24"/>
          <w:u w:val="single"/>
        </w:rPr>
        <w:t>16 février 2018</w:t>
      </w:r>
      <w:r w:rsidRPr="00497E9D">
        <w:rPr>
          <w:sz w:val="24"/>
        </w:rPr>
        <w:t xml:space="preserve"> à l’adresse suivante : </w:t>
      </w:r>
      <w:r w:rsidRPr="00EA0F69">
        <w:rPr>
          <w:sz w:val="24"/>
          <w:u w:val="single"/>
        </w:rPr>
        <w:t>colloque.pouvoir.2018@gmail.com</w:t>
      </w:r>
      <w:r w:rsidRPr="00497E9D">
        <w:rPr>
          <w:sz w:val="24"/>
        </w:rPr>
        <w:t>. La journée d’étude aura lieu le 25 mai 2018 et les communications peuvent être en français ou en anglais.</w:t>
      </w:r>
      <w:bookmarkEnd w:id="1"/>
      <w:r w:rsidRPr="00497E9D">
        <w:rPr>
          <w:sz w:val="24"/>
        </w:rPr>
        <w:t xml:space="preserve"> </w:t>
      </w:r>
    </w:p>
    <w:p w14:paraId="39D155C1" w14:textId="77777777" w:rsidR="00EA7F46" w:rsidRPr="00497E9D" w:rsidRDefault="00EA7F46">
      <w:pPr>
        <w:rPr>
          <w:sz w:val="24"/>
        </w:rPr>
      </w:pPr>
    </w:p>
    <w:p w14:paraId="2ED39977" w14:textId="77777777" w:rsidR="00EA7F46" w:rsidRPr="00497E9D" w:rsidRDefault="00EA0F69">
      <w:pPr>
        <w:rPr>
          <w:sz w:val="24"/>
        </w:rPr>
      </w:pPr>
      <w:r w:rsidRPr="00497E9D">
        <w:rPr>
          <w:sz w:val="24"/>
        </w:rPr>
        <w:t>Comité organisateur :</w:t>
      </w:r>
    </w:p>
    <w:p w14:paraId="06B34798" w14:textId="77777777" w:rsidR="00EA7F46" w:rsidRPr="00497E9D" w:rsidRDefault="00EA0F69">
      <w:pPr>
        <w:rPr>
          <w:sz w:val="24"/>
        </w:rPr>
      </w:pPr>
      <w:r w:rsidRPr="00497E9D">
        <w:rPr>
          <w:sz w:val="24"/>
        </w:rPr>
        <w:t xml:space="preserve">Josée </w:t>
      </w:r>
      <w:proofErr w:type="spellStart"/>
      <w:r w:rsidRPr="00497E9D">
        <w:rPr>
          <w:sz w:val="24"/>
        </w:rPr>
        <w:t>Desforges</w:t>
      </w:r>
      <w:proofErr w:type="spellEnd"/>
      <w:r w:rsidRPr="00497E9D">
        <w:rPr>
          <w:sz w:val="24"/>
        </w:rPr>
        <w:t>, Université du Québec à Montréal</w:t>
      </w:r>
    </w:p>
    <w:p w14:paraId="26CE5222" w14:textId="77777777" w:rsidR="00EA7F46" w:rsidRPr="00497E9D" w:rsidRDefault="00EA0F69">
      <w:pPr>
        <w:rPr>
          <w:sz w:val="24"/>
        </w:rPr>
      </w:pPr>
      <w:r w:rsidRPr="00497E9D">
        <w:rPr>
          <w:sz w:val="24"/>
        </w:rPr>
        <w:t xml:space="preserve">Samuel Gaudreau-Lalande, Concordia </w:t>
      </w:r>
      <w:proofErr w:type="spellStart"/>
      <w:r w:rsidRPr="00497E9D">
        <w:rPr>
          <w:sz w:val="24"/>
        </w:rPr>
        <w:t>University</w:t>
      </w:r>
      <w:proofErr w:type="spellEnd"/>
    </w:p>
    <w:p w14:paraId="5431B9DE" w14:textId="77777777" w:rsidR="00EA7F46" w:rsidRPr="00497E9D" w:rsidRDefault="00EA0F69">
      <w:pPr>
        <w:rPr>
          <w:sz w:val="24"/>
        </w:rPr>
      </w:pPr>
      <w:r w:rsidRPr="00497E9D">
        <w:rPr>
          <w:sz w:val="24"/>
        </w:rPr>
        <w:t>Chanelle Reinhardt, Université de Montréal</w:t>
      </w:r>
    </w:p>
    <w:p w14:paraId="12B4597C" w14:textId="77777777" w:rsidR="00EA7F46" w:rsidRPr="00497E9D" w:rsidRDefault="00EA7F46">
      <w:pPr>
        <w:rPr>
          <w:sz w:val="24"/>
        </w:rPr>
      </w:pPr>
    </w:p>
    <w:p w14:paraId="2BD9A9BD" w14:textId="77777777" w:rsidR="00EA7F46" w:rsidRDefault="00EA7F46"/>
    <w:p w14:paraId="58517A45" w14:textId="77777777" w:rsidR="00EA7F46" w:rsidRDefault="00EA7F46"/>
    <w:p w14:paraId="48CC9543" w14:textId="77777777" w:rsidR="00EA7F46" w:rsidRDefault="00EA7F46"/>
    <w:sectPr w:rsidR="00EA7F46">
      <w:pgSz w:w="12240" w:h="15840"/>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46"/>
    <w:rsid w:val="00497E9D"/>
    <w:rsid w:val="008369E8"/>
    <w:rsid w:val="00C7227B"/>
    <w:rsid w:val="00EA0F69"/>
    <w:rsid w:val="00EA7F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F4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szCs w:val="24"/>
        <w:lang w:val="fr-CA"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2094</Characters>
  <Application>Microsoft Macintosh Word</Application>
  <DocSecurity>0</DocSecurity>
  <Lines>65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dc:description/>
  <cp:lastModifiedBy>Auteur</cp:lastModifiedBy>
  <cp:revision>2</cp:revision>
  <dcterms:created xsi:type="dcterms:W3CDTF">2018-01-16T19:19:00Z</dcterms:created>
  <dcterms:modified xsi:type="dcterms:W3CDTF">2018-01-16T19:19:00Z</dcterms:modified>
  <dc:language>fr-CA</dc:language>
</cp:coreProperties>
</file>