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F8373" w14:textId="4C69A1D9" w:rsidR="00362F79" w:rsidRPr="00F50ED8" w:rsidRDefault="00362F79" w:rsidP="005756C9">
      <w:pPr>
        <w:spacing w:after="240"/>
        <w:jc w:val="both"/>
        <w:rPr>
          <w:rFonts w:ascii="Times New Roman" w:hAnsi="Times New Roman" w:cs="Times New Roman"/>
          <w:b/>
        </w:rPr>
      </w:pPr>
      <w:r w:rsidRPr="00F50ED8">
        <w:rPr>
          <w:rFonts w:ascii="Times New Roman" w:hAnsi="Times New Roman" w:cs="Times New Roman"/>
          <w:b/>
        </w:rPr>
        <w:t>Le temps qui passe et le temps qui reste : expérience</w:t>
      </w:r>
      <w:r w:rsidR="00A520F5">
        <w:rPr>
          <w:rFonts w:ascii="Times New Roman" w:hAnsi="Times New Roman" w:cs="Times New Roman"/>
          <w:b/>
        </w:rPr>
        <w:t xml:space="preserve"> de la mémoire </w:t>
      </w:r>
      <w:r w:rsidRPr="00F50ED8">
        <w:rPr>
          <w:rFonts w:ascii="Times New Roman" w:hAnsi="Times New Roman" w:cs="Times New Roman"/>
          <w:b/>
        </w:rPr>
        <w:t xml:space="preserve">dans la littérature </w:t>
      </w:r>
      <w:r w:rsidR="001939DF">
        <w:rPr>
          <w:rFonts w:ascii="Times New Roman" w:hAnsi="Times New Roman" w:cs="Times New Roman"/>
          <w:b/>
        </w:rPr>
        <w:t xml:space="preserve">française </w:t>
      </w:r>
      <w:r w:rsidRPr="00F50ED8">
        <w:rPr>
          <w:rFonts w:ascii="Times New Roman" w:hAnsi="Times New Roman" w:cs="Times New Roman"/>
          <w:b/>
        </w:rPr>
        <w:t>contemporaine</w:t>
      </w:r>
    </w:p>
    <w:p w14:paraId="436B4499" w14:textId="555443F5" w:rsidR="000113B2" w:rsidRPr="00F50ED8" w:rsidRDefault="001D4467" w:rsidP="005756C9">
      <w:pPr>
        <w:spacing w:after="240"/>
        <w:jc w:val="both"/>
        <w:rPr>
          <w:rFonts w:ascii="Times New Roman" w:hAnsi="Times New Roman" w:cs="Times New Roman"/>
          <w:i/>
          <w:lang w:eastAsia="fr-FR"/>
        </w:rPr>
      </w:pPr>
      <w:r w:rsidRPr="00F50ED8">
        <w:rPr>
          <w:rFonts w:ascii="Times New Roman" w:hAnsi="Times New Roman" w:cs="Times New Roman"/>
          <w:i/>
          <w:lang w:eastAsia="fr-FR"/>
        </w:rPr>
        <w:t>C</w:t>
      </w:r>
      <w:r w:rsidR="003F09B6" w:rsidRPr="00F50ED8">
        <w:rPr>
          <w:rFonts w:ascii="Times New Roman" w:hAnsi="Times New Roman" w:cs="Times New Roman"/>
          <w:i/>
          <w:lang w:eastAsia="fr-FR"/>
        </w:rPr>
        <w:t>e</w:t>
      </w:r>
      <w:r w:rsidR="008E68A6">
        <w:rPr>
          <w:rFonts w:ascii="Times New Roman" w:hAnsi="Times New Roman" w:cs="Times New Roman"/>
          <w:i/>
          <w:lang w:eastAsia="fr-FR"/>
        </w:rPr>
        <w:t>tte</w:t>
      </w:r>
      <w:r w:rsidR="003F09B6" w:rsidRPr="00F50ED8">
        <w:rPr>
          <w:rFonts w:ascii="Times New Roman" w:hAnsi="Times New Roman" w:cs="Times New Roman"/>
          <w:i/>
          <w:lang w:eastAsia="fr-FR"/>
        </w:rPr>
        <w:t xml:space="preserve"> </w:t>
      </w:r>
      <w:r w:rsidR="00B93A47">
        <w:rPr>
          <w:rFonts w:ascii="Times New Roman" w:hAnsi="Times New Roman" w:cs="Times New Roman"/>
          <w:i/>
          <w:lang w:eastAsia="fr-FR"/>
        </w:rPr>
        <w:t>journée d’étude</w:t>
      </w:r>
      <w:r w:rsidR="0027489D" w:rsidRPr="00F50ED8">
        <w:rPr>
          <w:rFonts w:ascii="Times New Roman" w:hAnsi="Times New Roman" w:cs="Times New Roman"/>
          <w:i/>
          <w:lang w:eastAsia="fr-FR"/>
        </w:rPr>
        <w:t xml:space="preserve"> </w:t>
      </w:r>
      <w:r w:rsidR="003F09B6" w:rsidRPr="00F50ED8">
        <w:rPr>
          <w:rFonts w:ascii="Times New Roman" w:hAnsi="Times New Roman" w:cs="Times New Roman"/>
          <w:i/>
          <w:lang w:eastAsia="fr-FR"/>
        </w:rPr>
        <w:t>aura lieu à l’Université</w:t>
      </w:r>
      <w:r w:rsidR="0027489D" w:rsidRPr="00F50ED8">
        <w:rPr>
          <w:rFonts w:ascii="Times New Roman" w:hAnsi="Times New Roman" w:cs="Times New Roman"/>
          <w:i/>
          <w:lang w:eastAsia="fr-FR"/>
        </w:rPr>
        <w:t xml:space="preserve"> de Toronto</w:t>
      </w:r>
      <w:r w:rsidR="003F09B6" w:rsidRPr="00F50ED8">
        <w:rPr>
          <w:rFonts w:ascii="Times New Roman" w:hAnsi="Times New Roman" w:cs="Times New Roman"/>
          <w:i/>
          <w:lang w:eastAsia="fr-FR"/>
        </w:rPr>
        <w:t xml:space="preserve"> </w:t>
      </w:r>
      <w:r w:rsidR="00CC20EC">
        <w:rPr>
          <w:rFonts w:ascii="Times New Roman" w:hAnsi="Times New Roman" w:cs="Times New Roman"/>
          <w:i/>
          <w:lang w:eastAsia="fr-FR"/>
        </w:rPr>
        <w:t>le</w:t>
      </w:r>
      <w:r w:rsidR="003F09B6" w:rsidRPr="00F50ED8">
        <w:rPr>
          <w:rFonts w:ascii="Times New Roman" w:hAnsi="Times New Roman" w:cs="Times New Roman"/>
          <w:i/>
          <w:lang w:eastAsia="fr-FR"/>
        </w:rPr>
        <w:t xml:space="preserve"> </w:t>
      </w:r>
      <w:r w:rsidR="008D5D68" w:rsidRPr="00F50ED8">
        <w:rPr>
          <w:rFonts w:ascii="Times New Roman" w:hAnsi="Times New Roman" w:cs="Times New Roman"/>
          <w:i/>
          <w:lang w:eastAsia="fr-FR"/>
        </w:rPr>
        <w:t>2</w:t>
      </w:r>
      <w:r w:rsidR="00CC20EC">
        <w:rPr>
          <w:rFonts w:ascii="Times New Roman" w:hAnsi="Times New Roman" w:cs="Times New Roman"/>
          <w:i/>
          <w:lang w:eastAsia="fr-FR"/>
        </w:rPr>
        <w:t xml:space="preserve">7 avril </w:t>
      </w:r>
      <w:r w:rsidR="008D5D68" w:rsidRPr="00F50ED8">
        <w:rPr>
          <w:rFonts w:ascii="Times New Roman" w:hAnsi="Times New Roman" w:cs="Times New Roman"/>
          <w:i/>
          <w:lang w:eastAsia="fr-FR"/>
        </w:rPr>
        <w:t>2018</w:t>
      </w:r>
      <w:r w:rsidR="003F09B6" w:rsidRPr="00F50ED8">
        <w:rPr>
          <w:rFonts w:ascii="Times New Roman" w:hAnsi="Times New Roman" w:cs="Times New Roman"/>
          <w:i/>
          <w:lang w:eastAsia="fr-FR"/>
        </w:rPr>
        <w:t xml:space="preserve">. </w:t>
      </w:r>
      <w:r w:rsidR="000113B2" w:rsidRPr="00F50ED8">
        <w:rPr>
          <w:rFonts w:ascii="Times New Roman" w:hAnsi="Times New Roman" w:cs="Times New Roman"/>
          <w:i/>
          <w:lang w:eastAsia="fr-FR"/>
        </w:rPr>
        <w:t>Les communications seront d’une durée de 2</w:t>
      </w:r>
      <w:r w:rsidR="008D5D68" w:rsidRPr="00F50ED8">
        <w:rPr>
          <w:rFonts w:ascii="Times New Roman" w:hAnsi="Times New Roman" w:cs="Times New Roman"/>
          <w:i/>
          <w:lang w:eastAsia="fr-FR"/>
        </w:rPr>
        <w:t>0</w:t>
      </w:r>
      <w:r w:rsidR="000113B2" w:rsidRPr="00F50ED8">
        <w:rPr>
          <w:rFonts w:ascii="Times New Roman" w:hAnsi="Times New Roman" w:cs="Times New Roman"/>
          <w:i/>
          <w:lang w:eastAsia="fr-FR"/>
        </w:rPr>
        <w:t xml:space="preserve"> minutes. </w:t>
      </w:r>
      <w:r w:rsidR="003F09B6" w:rsidRPr="00F50ED8">
        <w:rPr>
          <w:rFonts w:ascii="Times New Roman" w:hAnsi="Times New Roman" w:cs="Times New Roman"/>
          <w:i/>
          <w:lang w:eastAsia="fr-FR"/>
        </w:rPr>
        <w:t xml:space="preserve">Les propositions de 300 mots sont attendues pour le </w:t>
      </w:r>
      <w:r w:rsidR="005C21F2">
        <w:rPr>
          <w:rFonts w:ascii="Times New Roman" w:hAnsi="Times New Roman" w:cs="Times New Roman"/>
          <w:i/>
          <w:lang w:eastAsia="fr-FR"/>
        </w:rPr>
        <w:t>20</w:t>
      </w:r>
      <w:r w:rsidR="00CC20EC">
        <w:rPr>
          <w:rFonts w:ascii="Times New Roman" w:hAnsi="Times New Roman" w:cs="Times New Roman"/>
          <w:i/>
          <w:lang w:eastAsia="fr-FR"/>
        </w:rPr>
        <w:t xml:space="preserve"> décembre</w:t>
      </w:r>
      <w:r w:rsidR="003F09B6" w:rsidRPr="00F50ED8">
        <w:rPr>
          <w:rFonts w:ascii="Times New Roman" w:hAnsi="Times New Roman" w:cs="Times New Roman"/>
          <w:i/>
          <w:lang w:eastAsia="fr-FR"/>
        </w:rPr>
        <w:t xml:space="preserve"> </w:t>
      </w:r>
      <w:r w:rsidR="007B27BE" w:rsidRPr="00F50ED8">
        <w:rPr>
          <w:rFonts w:ascii="Times New Roman" w:hAnsi="Times New Roman" w:cs="Times New Roman"/>
          <w:i/>
          <w:lang w:eastAsia="fr-FR"/>
        </w:rPr>
        <w:t>2017</w:t>
      </w:r>
      <w:r w:rsidR="003355F8" w:rsidRPr="00F50ED8">
        <w:rPr>
          <w:rFonts w:ascii="Times New Roman" w:hAnsi="Times New Roman" w:cs="Times New Roman"/>
          <w:i/>
          <w:lang w:eastAsia="fr-FR"/>
        </w:rPr>
        <w:t xml:space="preserve">, à : </w:t>
      </w:r>
      <w:hyperlink r:id="rId5" w:history="1">
        <w:r w:rsidR="00072E3C" w:rsidRPr="00F50ED8">
          <w:rPr>
            <w:rStyle w:val="Lienhypertexte"/>
            <w:rFonts w:ascii="Times New Roman" w:hAnsi="Times New Roman" w:cs="Times New Roman"/>
            <w:i/>
            <w:lang w:eastAsia="fr-FR"/>
          </w:rPr>
          <w:t>eric.chevrette@mail.utoronto.ca</w:t>
        </w:r>
      </w:hyperlink>
      <w:r w:rsidR="008D5D68" w:rsidRPr="00F50ED8">
        <w:rPr>
          <w:rFonts w:ascii="Times New Roman" w:hAnsi="Times New Roman" w:cs="Times New Roman"/>
          <w:i/>
          <w:lang w:eastAsia="fr-FR"/>
        </w:rPr>
        <w:t xml:space="preserve"> et</w:t>
      </w:r>
      <w:r w:rsidR="00072E3C" w:rsidRPr="00F50ED8">
        <w:rPr>
          <w:rFonts w:ascii="Times New Roman" w:hAnsi="Times New Roman" w:cs="Times New Roman"/>
          <w:i/>
          <w:lang w:eastAsia="fr-FR"/>
        </w:rPr>
        <w:t xml:space="preserve"> </w:t>
      </w:r>
      <w:hyperlink r:id="rId6" w:history="1">
        <w:r w:rsidR="00491648" w:rsidRPr="00F50ED8">
          <w:rPr>
            <w:rStyle w:val="Lienhypertexte"/>
            <w:rFonts w:ascii="Times New Roman" w:hAnsi="Times New Roman" w:cs="Times New Roman"/>
            <w:i/>
            <w:lang w:eastAsia="fr-FR"/>
          </w:rPr>
          <w:t>m.savard.corbeil@mail.utoronto.ca</w:t>
        </w:r>
      </w:hyperlink>
      <w:r w:rsidR="00491648" w:rsidRPr="00F50ED8">
        <w:rPr>
          <w:rFonts w:ascii="Times New Roman" w:hAnsi="Times New Roman" w:cs="Times New Roman"/>
          <w:i/>
          <w:lang w:eastAsia="fr-FR"/>
        </w:rPr>
        <w:t>.</w:t>
      </w:r>
    </w:p>
    <w:p w14:paraId="42B1DB0F" w14:textId="7A3DA24B" w:rsidR="006003D4" w:rsidRPr="00F50ED8" w:rsidRDefault="006003D4" w:rsidP="006003D4">
      <w:pPr>
        <w:spacing w:after="240"/>
        <w:jc w:val="both"/>
        <w:rPr>
          <w:rFonts w:ascii="Times New Roman" w:hAnsi="Times New Roman" w:cs="Times New Roman"/>
          <w:lang w:eastAsia="fr-FR"/>
        </w:rPr>
      </w:pPr>
      <w:r w:rsidRPr="00F50ED8">
        <w:rPr>
          <w:rFonts w:ascii="Times New Roman" w:hAnsi="Times New Roman" w:cs="Times New Roman"/>
        </w:rPr>
        <w:t xml:space="preserve">En nous interrogeant sur le temps qui passe et le temps qui reste, nous chercherons à étudier les </w:t>
      </w:r>
      <w:r w:rsidRPr="00D47821">
        <w:rPr>
          <w:rFonts w:ascii="Times New Roman" w:hAnsi="Times New Roman" w:cs="Times New Roman"/>
        </w:rPr>
        <w:t>traces</w:t>
      </w:r>
      <w:r>
        <w:rPr>
          <w:rFonts w:ascii="Times New Roman" w:hAnsi="Times New Roman" w:cs="Times New Roman"/>
        </w:rPr>
        <w:t xml:space="preserve"> du temps</w:t>
      </w:r>
      <w:r w:rsidRPr="00D47821">
        <w:rPr>
          <w:rFonts w:ascii="Times New Roman" w:hAnsi="Times New Roman" w:cs="Times New Roman"/>
        </w:rPr>
        <w:t>, mais aussi à théoriser l</w:t>
      </w:r>
      <w:r>
        <w:rPr>
          <w:rFonts w:ascii="Times New Roman" w:hAnsi="Times New Roman" w:cs="Times New Roman"/>
        </w:rPr>
        <w:t>es manifestations mémorielles et documentaires au sein de la littérature</w:t>
      </w:r>
      <w:r w:rsidR="00B70D00">
        <w:rPr>
          <w:rFonts w:ascii="Times New Roman" w:hAnsi="Times New Roman" w:cs="Times New Roman"/>
        </w:rPr>
        <w:t xml:space="preserve"> française depuis 2000</w:t>
      </w:r>
      <w:r>
        <w:rPr>
          <w:rFonts w:ascii="Times New Roman" w:hAnsi="Times New Roman" w:cs="Times New Roman"/>
        </w:rPr>
        <w:t xml:space="preserve">. Cette journée d’étude se propose </w:t>
      </w:r>
      <w:r w:rsidR="0068244F">
        <w:rPr>
          <w:rFonts w:ascii="Times New Roman" w:hAnsi="Times New Roman" w:cs="Times New Roman"/>
        </w:rPr>
        <w:t xml:space="preserve">ainsi </w:t>
      </w:r>
      <w:r>
        <w:rPr>
          <w:rFonts w:ascii="Times New Roman" w:hAnsi="Times New Roman" w:cs="Times New Roman"/>
        </w:rPr>
        <w:t xml:space="preserve">d’explorer </w:t>
      </w:r>
      <w:r w:rsidR="00DE541C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es questions suivantes : </w:t>
      </w:r>
      <w:r w:rsidR="008F66DE">
        <w:rPr>
          <w:rFonts w:ascii="Times New Roman" w:hAnsi="Times New Roman" w:cs="Times New Roman"/>
        </w:rPr>
        <w:t>p</w:t>
      </w:r>
      <w:r w:rsidRPr="00F50ED8">
        <w:rPr>
          <w:rFonts w:ascii="Times New Roman" w:hAnsi="Times New Roman" w:cs="Times New Roman"/>
        </w:rPr>
        <w:t>ourquoi</w:t>
      </w:r>
      <w:r w:rsidR="00166BE4">
        <w:rPr>
          <w:rFonts w:ascii="Times New Roman" w:hAnsi="Times New Roman" w:cs="Times New Roman"/>
        </w:rPr>
        <w:t xml:space="preserve"> certaines traces </w:t>
      </w:r>
      <w:proofErr w:type="spellStart"/>
      <w:r w:rsidR="00166BE4">
        <w:rPr>
          <w:rFonts w:ascii="Times New Roman" w:hAnsi="Times New Roman" w:cs="Times New Roman"/>
        </w:rPr>
        <w:t>ont</w:t>
      </w:r>
      <w:r w:rsidR="00DE541C">
        <w:rPr>
          <w:rFonts w:ascii="Times New Roman" w:hAnsi="Times New Roman" w:cs="Times New Roman"/>
        </w:rPr>
        <w:t>-elles</w:t>
      </w:r>
      <w:proofErr w:type="spellEnd"/>
      <w:r w:rsidRPr="00F50ED8">
        <w:rPr>
          <w:rFonts w:ascii="Times New Roman" w:hAnsi="Times New Roman" w:cs="Times New Roman"/>
        </w:rPr>
        <w:t xml:space="preserve"> survécu dans le temps</w:t>
      </w:r>
      <w:r w:rsidR="00166BE4">
        <w:rPr>
          <w:rFonts w:ascii="Times New Roman" w:hAnsi="Times New Roman" w:cs="Times New Roman"/>
        </w:rPr>
        <w:t>, et d’autres non</w:t>
      </w:r>
      <w:r w:rsidR="008F66DE">
        <w:rPr>
          <w:rFonts w:ascii="Times New Roman" w:hAnsi="Times New Roman" w:cs="Times New Roman"/>
        </w:rPr>
        <w:t> </w:t>
      </w:r>
      <w:r w:rsidRPr="00F50ED8">
        <w:rPr>
          <w:rFonts w:ascii="Times New Roman" w:hAnsi="Times New Roman" w:cs="Times New Roman"/>
        </w:rPr>
        <w:t>? Comment témoigner</w:t>
      </w:r>
      <w:r>
        <w:rPr>
          <w:rFonts w:ascii="Times New Roman" w:hAnsi="Times New Roman" w:cs="Times New Roman"/>
        </w:rPr>
        <w:t xml:space="preserve"> </w:t>
      </w:r>
      <w:r w:rsidRPr="00F50ED8">
        <w:rPr>
          <w:rFonts w:ascii="Times New Roman" w:hAnsi="Times New Roman" w:cs="Times New Roman"/>
        </w:rPr>
        <w:t>face au doute de l’expérience</w:t>
      </w:r>
      <w:r w:rsidR="008F66DE">
        <w:rPr>
          <w:rFonts w:ascii="Times New Roman" w:hAnsi="Times New Roman" w:cs="Times New Roman"/>
        </w:rPr>
        <w:t> </w:t>
      </w:r>
      <w:r w:rsidRPr="00F50ED8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  <w:lang w:eastAsia="fr-FR"/>
        </w:rPr>
        <w:t>D</w:t>
      </w:r>
      <w:r w:rsidRPr="00F50ED8">
        <w:rPr>
          <w:rFonts w:ascii="Times New Roman" w:hAnsi="Times New Roman" w:cs="Times New Roman"/>
          <w:lang w:eastAsia="fr-FR"/>
        </w:rPr>
        <w:t>e quelles façons la mise en récit embrasse-t-elle « l’aporie que constitue la représentation présente d’une chose absente marquée du sceau de l’antériorité, de la distance temporelle » (Ricœur</w:t>
      </w:r>
      <w:r>
        <w:rPr>
          <w:rFonts w:ascii="Times New Roman" w:hAnsi="Times New Roman" w:cs="Times New Roman"/>
          <w:lang w:eastAsia="fr-FR"/>
        </w:rPr>
        <w:t>,</w:t>
      </w:r>
      <w:r w:rsidRPr="00F50ED8">
        <w:rPr>
          <w:rFonts w:ascii="Times New Roman" w:hAnsi="Times New Roman" w:cs="Times New Roman"/>
          <w:lang w:eastAsia="fr-FR"/>
        </w:rPr>
        <w:t xml:space="preserve"> 2003)</w:t>
      </w:r>
      <w:r w:rsidR="008F66DE">
        <w:rPr>
          <w:rFonts w:ascii="Times New Roman" w:hAnsi="Times New Roman" w:cs="Times New Roman"/>
          <w:lang w:eastAsia="fr-FR"/>
        </w:rPr>
        <w:t> </w:t>
      </w:r>
      <w:r w:rsidRPr="00F50ED8">
        <w:rPr>
          <w:rFonts w:ascii="Times New Roman" w:hAnsi="Times New Roman" w:cs="Times New Roman"/>
          <w:lang w:eastAsia="fr-FR"/>
        </w:rPr>
        <w:t>?</w:t>
      </w:r>
      <w:r>
        <w:rPr>
          <w:rFonts w:ascii="Times New Roman" w:hAnsi="Times New Roman" w:cs="Times New Roman"/>
          <w:lang w:eastAsia="fr-FR"/>
        </w:rPr>
        <w:t xml:space="preserve"> </w:t>
      </w:r>
      <w:bookmarkStart w:id="0" w:name="_GoBack"/>
      <w:bookmarkEnd w:id="0"/>
      <w:r w:rsidR="004B246F">
        <w:rPr>
          <w:rFonts w:ascii="Times New Roman" w:hAnsi="Times New Roman" w:cs="Times New Roman"/>
          <w:lang w:eastAsia="fr-FR"/>
        </w:rPr>
        <w:t>C</w:t>
      </w:r>
      <w:r>
        <w:rPr>
          <w:rFonts w:ascii="Times New Roman" w:hAnsi="Times New Roman" w:cs="Times New Roman"/>
          <w:lang w:eastAsia="fr-FR"/>
        </w:rPr>
        <w:t>omment cette dynamique s’articule-t-elle du point de vue narratologique ? Éthique ?</w:t>
      </w:r>
      <w:r w:rsidR="008F66DE">
        <w:rPr>
          <w:rFonts w:ascii="Times New Roman" w:hAnsi="Times New Roman" w:cs="Times New Roman"/>
          <w:lang w:eastAsia="fr-FR"/>
        </w:rPr>
        <w:t xml:space="preserve"> </w:t>
      </w:r>
      <w:r>
        <w:rPr>
          <w:rFonts w:ascii="Times New Roman" w:hAnsi="Times New Roman" w:cs="Times New Roman"/>
          <w:lang w:eastAsia="fr-FR"/>
        </w:rPr>
        <w:t>Esthétique ? Historiographique ?</w:t>
      </w:r>
    </w:p>
    <w:p w14:paraId="261ADDD3" w14:textId="75C5D48F" w:rsidR="005C21F2" w:rsidRDefault="0087381C" w:rsidP="008F02BF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fr-FR"/>
        </w:rPr>
        <w:t>Par son essence narrative, l</w:t>
      </w:r>
      <w:r w:rsidR="00362F79" w:rsidRPr="00F50ED8">
        <w:rPr>
          <w:rFonts w:ascii="Times New Roman" w:hAnsi="Times New Roman" w:cs="Times New Roman"/>
          <w:lang w:eastAsia="fr-FR"/>
        </w:rPr>
        <w:t xml:space="preserve">a mise en récit </w:t>
      </w:r>
      <w:r w:rsidR="008F71FC" w:rsidRPr="00F50ED8">
        <w:rPr>
          <w:rFonts w:ascii="Times New Roman" w:hAnsi="Times New Roman" w:cs="Times New Roman"/>
          <w:lang w:eastAsia="fr-FR"/>
        </w:rPr>
        <w:t>rend manifeste</w:t>
      </w:r>
      <w:r w:rsidR="006E5DE3">
        <w:rPr>
          <w:rFonts w:ascii="Times New Roman" w:hAnsi="Times New Roman" w:cs="Times New Roman"/>
          <w:lang w:eastAsia="fr-FR"/>
        </w:rPr>
        <w:t xml:space="preserve">s </w:t>
      </w:r>
      <w:r w:rsidR="00692255" w:rsidRPr="00F50ED8">
        <w:rPr>
          <w:rFonts w:ascii="Times New Roman" w:hAnsi="Times New Roman" w:cs="Times New Roman"/>
          <w:lang w:eastAsia="fr-FR"/>
        </w:rPr>
        <w:t xml:space="preserve">les </w:t>
      </w:r>
      <w:r w:rsidR="00362F79" w:rsidRPr="00F50ED8">
        <w:rPr>
          <w:rFonts w:ascii="Times New Roman" w:hAnsi="Times New Roman" w:cs="Times New Roman"/>
          <w:lang w:eastAsia="fr-FR"/>
        </w:rPr>
        <w:t>articulations temporelles</w:t>
      </w:r>
      <w:r w:rsidR="00244611">
        <w:rPr>
          <w:rFonts w:ascii="Times New Roman" w:hAnsi="Times New Roman" w:cs="Times New Roman"/>
          <w:lang w:eastAsia="fr-FR"/>
        </w:rPr>
        <w:t xml:space="preserve"> entre passé, présent et futur. </w:t>
      </w:r>
      <w:r w:rsidR="0090011B" w:rsidRPr="00F50ED8">
        <w:rPr>
          <w:rFonts w:ascii="Times New Roman" w:hAnsi="Times New Roman" w:cs="Times New Roman"/>
          <w:lang w:eastAsia="fr-FR"/>
        </w:rPr>
        <w:t xml:space="preserve">La </w:t>
      </w:r>
      <w:proofErr w:type="spellStart"/>
      <w:r w:rsidR="0090011B" w:rsidRPr="00F50ED8">
        <w:rPr>
          <w:rFonts w:ascii="Times New Roman" w:hAnsi="Times New Roman" w:cs="Times New Roman"/>
          <w:lang w:eastAsia="fr-FR"/>
        </w:rPr>
        <w:t>diégèse</w:t>
      </w:r>
      <w:proofErr w:type="spellEnd"/>
      <w:r w:rsidR="0090011B" w:rsidRPr="00F50ED8">
        <w:rPr>
          <w:rFonts w:ascii="Times New Roman" w:hAnsi="Times New Roman" w:cs="Times New Roman"/>
          <w:lang w:eastAsia="fr-FR"/>
        </w:rPr>
        <w:t xml:space="preserve"> </w:t>
      </w:r>
      <w:r w:rsidR="001C46C8">
        <w:rPr>
          <w:rFonts w:ascii="Times New Roman" w:hAnsi="Times New Roman" w:cs="Times New Roman"/>
          <w:lang w:eastAsia="fr-FR"/>
        </w:rPr>
        <w:t>parvient</w:t>
      </w:r>
      <w:r w:rsidR="001C46C8" w:rsidRPr="00F50ED8">
        <w:rPr>
          <w:rFonts w:ascii="Times New Roman" w:hAnsi="Times New Roman" w:cs="Times New Roman"/>
          <w:lang w:eastAsia="fr-FR"/>
        </w:rPr>
        <w:t xml:space="preserve"> </w:t>
      </w:r>
      <w:r w:rsidR="008F71FC" w:rsidRPr="00F50ED8">
        <w:rPr>
          <w:rFonts w:ascii="Times New Roman" w:hAnsi="Times New Roman" w:cs="Times New Roman"/>
          <w:lang w:eastAsia="fr-FR"/>
        </w:rPr>
        <w:t xml:space="preserve">ainsi </w:t>
      </w:r>
      <w:r w:rsidR="001C46C8">
        <w:rPr>
          <w:rFonts w:ascii="Times New Roman" w:hAnsi="Times New Roman" w:cs="Times New Roman"/>
          <w:lang w:eastAsia="fr-FR"/>
        </w:rPr>
        <w:t>à</w:t>
      </w:r>
      <w:r w:rsidR="001C46C8" w:rsidRPr="00F50ED8">
        <w:rPr>
          <w:rFonts w:ascii="Times New Roman" w:hAnsi="Times New Roman" w:cs="Times New Roman"/>
          <w:lang w:eastAsia="fr-FR"/>
        </w:rPr>
        <w:t xml:space="preserve"> </w:t>
      </w:r>
      <w:r w:rsidR="00362F79" w:rsidRPr="00F50ED8">
        <w:rPr>
          <w:rFonts w:ascii="Times New Roman" w:hAnsi="Times New Roman" w:cs="Times New Roman"/>
          <w:lang w:eastAsia="fr-FR"/>
        </w:rPr>
        <w:t>figer un régime temporel qui autrement demeure évanescent puisqu’il ne permet aucun surplomb</w:t>
      </w:r>
      <w:r w:rsidR="00C72E60">
        <w:rPr>
          <w:rFonts w:ascii="Times New Roman" w:hAnsi="Times New Roman" w:cs="Times New Roman"/>
          <w:lang w:eastAsia="fr-FR"/>
        </w:rPr>
        <w:t>,</w:t>
      </w:r>
      <w:r w:rsidR="0062032F">
        <w:rPr>
          <w:rFonts w:ascii="Times New Roman" w:hAnsi="Times New Roman" w:cs="Times New Roman"/>
          <w:lang w:eastAsia="fr-FR"/>
        </w:rPr>
        <w:t xml:space="preserve"> l’absence de distance </w:t>
      </w:r>
      <w:r w:rsidR="00673EF6" w:rsidRPr="00F50ED8">
        <w:rPr>
          <w:rFonts w:ascii="Times New Roman" w:hAnsi="Times New Roman" w:cs="Times New Roman"/>
          <w:lang w:eastAsia="fr-FR"/>
        </w:rPr>
        <w:t>in</w:t>
      </w:r>
      <w:r w:rsidR="0062032F">
        <w:rPr>
          <w:rFonts w:ascii="Times New Roman" w:hAnsi="Times New Roman" w:cs="Times New Roman"/>
          <w:lang w:eastAsia="fr-FR"/>
        </w:rPr>
        <w:t>c</w:t>
      </w:r>
      <w:r w:rsidR="00673EF6" w:rsidRPr="00F50ED8">
        <w:rPr>
          <w:rFonts w:ascii="Times New Roman" w:hAnsi="Times New Roman" w:cs="Times New Roman"/>
          <w:lang w:eastAsia="fr-FR"/>
        </w:rPr>
        <w:t>it</w:t>
      </w:r>
      <w:r w:rsidR="00C72E60">
        <w:rPr>
          <w:rFonts w:ascii="Times New Roman" w:hAnsi="Times New Roman" w:cs="Times New Roman"/>
          <w:lang w:eastAsia="fr-FR"/>
        </w:rPr>
        <w:t>ant</w:t>
      </w:r>
      <w:r w:rsidR="00673EF6" w:rsidRPr="00F50ED8">
        <w:rPr>
          <w:rFonts w:ascii="Times New Roman" w:hAnsi="Times New Roman" w:cs="Times New Roman"/>
          <w:lang w:eastAsia="fr-FR"/>
        </w:rPr>
        <w:t xml:space="preserve"> à une lecture non pas du temps lui-même, mais des événements</w:t>
      </w:r>
      <w:r w:rsidR="005C21F2">
        <w:rPr>
          <w:rFonts w:ascii="Times New Roman" w:hAnsi="Times New Roman" w:cs="Times New Roman"/>
          <w:lang w:eastAsia="fr-FR"/>
        </w:rPr>
        <w:t xml:space="preserve">. </w:t>
      </w:r>
      <w:r w:rsidR="001C1077">
        <w:rPr>
          <w:rFonts w:ascii="Times New Roman" w:hAnsi="Times New Roman" w:cs="Times New Roman"/>
          <w:lang w:eastAsia="fr-FR"/>
        </w:rPr>
        <w:t>L</w:t>
      </w:r>
      <w:r w:rsidR="005C21F2">
        <w:rPr>
          <w:rFonts w:ascii="Times New Roman" w:hAnsi="Times New Roman" w:cs="Times New Roman"/>
          <w:lang w:eastAsia="fr-FR"/>
        </w:rPr>
        <w:t xml:space="preserve">e surplomb </w:t>
      </w:r>
      <w:r w:rsidR="0062032F">
        <w:rPr>
          <w:rFonts w:ascii="Times New Roman" w:hAnsi="Times New Roman" w:cs="Times New Roman"/>
          <w:lang w:eastAsia="fr-FR"/>
        </w:rPr>
        <w:t xml:space="preserve">discursif </w:t>
      </w:r>
      <w:r w:rsidR="005C21F2">
        <w:rPr>
          <w:rFonts w:ascii="Times New Roman" w:hAnsi="Times New Roman" w:cs="Times New Roman"/>
          <w:lang w:eastAsia="fr-FR"/>
        </w:rPr>
        <w:t xml:space="preserve">peut aussi être l’occasion d’un brouillage </w:t>
      </w:r>
      <w:r w:rsidR="001618AC">
        <w:rPr>
          <w:rFonts w:ascii="Times New Roman" w:hAnsi="Times New Roman" w:cs="Times New Roman"/>
          <w:lang w:eastAsia="fr-FR"/>
        </w:rPr>
        <w:t>—</w:t>
      </w:r>
      <w:r w:rsidR="005D08E0">
        <w:rPr>
          <w:rFonts w:ascii="Times New Roman" w:hAnsi="Times New Roman" w:cs="Times New Roman"/>
          <w:lang w:eastAsia="fr-FR"/>
        </w:rPr>
        <w:t xml:space="preserve"> </w:t>
      </w:r>
      <w:r w:rsidR="0068244F">
        <w:rPr>
          <w:rFonts w:ascii="Times New Roman" w:hAnsi="Times New Roman" w:cs="Times New Roman"/>
          <w:lang w:eastAsia="fr-FR"/>
        </w:rPr>
        <w:t xml:space="preserve">Annie </w:t>
      </w:r>
      <w:r w:rsidR="005C21F2">
        <w:rPr>
          <w:rFonts w:ascii="Times New Roman" w:hAnsi="Times New Roman" w:cs="Times New Roman"/>
          <w:lang w:eastAsia="fr-FR"/>
        </w:rPr>
        <w:t xml:space="preserve">Ernaux parle </w:t>
      </w:r>
      <w:r w:rsidR="005D08E0">
        <w:rPr>
          <w:rFonts w:ascii="Times New Roman" w:hAnsi="Times New Roman" w:cs="Times New Roman"/>
          <w:lang w:eastAsia="fr-FR"/>
        </w:rPr>
        <w:t xml:space="preserve">par exemple </w:t>
      </w:r>
      <w:r w:rsidR="005C21F2">
        <w:rPr>
          <w:rFonts w:ascii="Times New Roman" w:hAnsi="Times New Roman" w:cs="Times New Roman"/>
          <w:lang w:eastAsia="fr-FR"/>
        </w:rPr>
        <w:t>de « sensation palimpseste</w:t>
      </w:r>
      <w:r w:rsidR="000150BF">
        <w:rPr>
          <w:rFonts w:ascii="Times New Roman" w:hAnsi="Times New Roman" w:cs="Times New Roman"/>
          <w:lang w:eastAsia="fr-FR"/>
        </w:rPr>
        <w:t> » (2008)</w:t>
      </w:r>
      <w:r w:rsidR="005C21F2">
        <w:rPr>
          <w:rFonts w:ascii="Times New Roman" w:hAnsi="Times New Roman" w:cs="Times New Roman"/>
          <w:lang w:eastAsia="fr-FR"/>
        </w:rPr>
        <w:t xml:space="preserve">. Ce faisant, la </w:t>
      </w:r>
      <w:proofErr w:type="spellStart"/>
      <w:r w:rsidR="005C21F2">
        <w:rPr>
          <w:rFonts w:ascii="Times New Roman" w:hAnsi="Times New Roman" w:cs="Times New Roman"/>
          <w:lang w:eastAsia="fr-FR"/>
        </w:rPr>
        <w:t>diégèse</w:t>
      </w:r>
      <w:proofErr w:type="spellEnd"/>
      <w:r w:rsidR="005C21F2">
        <w:rPr>
          <w:rFonts w:ascii="Times New Roman" w:hAnsi="Times New Roman" w:cs="Times New Roman"/>
          <w:lang w:eastAsia="fr-FR"/>
        </w:rPr>
        <w:t xml:space="preserve"> </w:t>
      </w:r>
      <w:r w:rsidR="0062032F">
        <w:rPr>
          <w:rFonts w:ascii="Times New Roman" w:hAnsi="Times New Roman" w:cs="Times New Roman"/>
          <w:lang w:eastAsia="fr-FR"/>
        </w:rPr>
        <w:t xml:space="preserve">semble </w:t>
      </w:r>
      <w:r w:rsidR="005C21F2">
        <w:rPr>
          <w:rFonts w:ascii="Times New Roman" w:hAnsi="Times New Roman" w:cs="Times New Roman"/>
          <w:lang w:eastAsia="fr-FR"/>
        </w:rPr>
        <w:t xml:space="preserve">dépasser la perception du temps au second degré </w:t>
      </w:r>
      <w:r w:rsidR="00923DF8">
        <w:rPr>
          <w:rFonts w:ascii="Times New Roman" w:hAnsi="Times New Roman" w:cs="Times New Roman"/>
          <w:lang w:eastAsia="fr-FR"/>
        </w:rPr>
        <w:t xml:space="preserve">selon laquelle </w:t>
      </w:r>
      <w:r w:rsidR="005C21F2">
        <w:rPr>
          <w:rFonts w:ascii="Times New Roman" w:hAnsi="Times New Roman" w:cs="Times New Roman"/>
          <w:lang w:eastAsia="fr-FR"/>
        </w:rPr>
        <w:t>ce serait les événements</w:t>
      </w:r>
      <w:r w:rsidR="00673EF6" w:rsidRPr="00F50ED8">
        <w:rPr>
          <w:rFonts w:ascii="Times New Roman" w:hAnsi="Times New Roman" w:cs="Times New Roman"/>
          <w:lang w:eastAsia="fr-FR"/>
        </w:rPr>
        <w:t xml:space="preserve"> « </w:t>
      </w:r>
      <w:r w:rsidR="00485FBA" w:rsidRPr="00F50ED8">
        <w:rPr>
          <w:rFonts w:ascii="Times New Roman" w:hAnsi="Times New Roman" w:cs="Times New Roman"/>
          <w:lang w:eastAsia="fr-FR"/>
        </w:rPr>
        <w:t>qui sont temporels, qui passent, qui ont une durée, un commencement et une fin,</w:t>
      </w:r>
      <w:r w:rsidR="00341093" w:rsidRPr="00F50ED8">
        <w:rPr>
          <w:rFonts w:ascii="Times New Roman" w:hAnsi="Times New Roman" w:cs="Times New Roman"/>
          <w:lang w:eastAsia="fr-FR"/>
        </w:rPr>
        <w:t xml:space="preserve"> etc., et non le temps lui-même</w:t>
      </w:r>
      <w:r w:rsidR="00485FBA" w:rsidRPr="00F50ED8">
        <w:rPr>
          <w:rFonts w:ascii="Times New Roman" w:hAnsi="Times New Roman" w:cs="Times New Roman"/>
          <w:lang w:eastAsia="fr-FR"/>
        </w:rPr>
        <w:t> » (</w:t>
      </w:r>
      <w:r w:rsidR="00341093" w:rsidRPr="00F50ED8">
        <w:rPr>
          <w:rFonts w:ascii="Times New Roman" w:hAnsi="Times New Roman" w:cs="Times New Roman"/>
          <w:lang w:eastAsia="fr-FR"/>
        </w:rPr>
        <w:t>Bouveresse</w:t>
      </w:r>
      <w:r w:rsidR="00C84C9E">
        <w:rPr>
          <w:rFonts w:ascii="Times New Roman" w:hAnsi="Times New Roman" w:cs="Times New Roman"/>
          <w:lang w:eastAsia="fr-FR"/>
        </w:rPr>
        <w:t>,</w:t>
      </w:r>
      <w:r w:rsidR="00341093" w:rsidRPr="00F50ED8">
        <w:rPr>
          <w:rFonts w:ascii="Times New Roman" w:hAnsi="Times New Roman" w:cs="Times New Roman"/>
          <w:lang w:eastAsia="fr-FR"/>
        </w:rPr>
        <w:t xml:space="preserve"> 2003</w:t>
      </w:r>
      <w:r w:rsidR="00485FBA" w:rsidRPr="00F50ED8">
        <w:rPr>
          <w:rFonts w:ascii="Times New Roman" w:hAnsi="Times New Roman" w:cs="Times New Roman"/>
          <w:lang w:eastAsia="fr-FR"/>
        </w:rPr>
        <w:t>)</w:t>
      </w:r>
      <w:r w:rsidR="00673EF6" w:rsidRPr="00F50ED8">
        <w:rPr>
          <w:rFonts w:ascii="Times New Roman" w:hAnsi="Times New Roman" w:cs="Times New Roman"/>
          <w:lang w:eastAsia="fr-FR"/>
        </w:rPr>
        <w:t>.</w:t>
      </w:r>
    </w:p>
    <w:p w14:paraId="3ABF92F0" w14:textId="2F810145" w:rsidR="006903E6" w:rsidRPr="00F50ED8" w:rsidRDefault="00362F79" w:rsidP="005756C9">
      <w:pPr>
        <w:spacing w:after="240"/>
        <w:jc w:val="both"/>
        <w:rPr>
          <w:rFonts w:ascii="Times New Roman" w:hAnsi="Times New Roman" w:cs="Times New Roman"/>
        </w:rPr>
      </w:pPr>
      <w:r w:rsidRPr="00F50ED8">
        <w:rPr>
          <w:rFonts w:ascii="Times New Roman" w:hAnsi="Times New Roman" w:cs="Times New Roman"/>
        </w:rPr>
        <w:t xml:space="preserve">La littérature </w:t>
      </w:r>
      <w:r w:rsidR="000719D6">
        <w:rPr>
          <w:rFonts w:ascii="Times New Roman" w:hAnsi="Times New Roman" w:cs="Times New Roman"/>
        </w:rPr>
        <w:t xml:space="preserve">française </w:t>
      </w:r>
      <w:r w:rsidR="007C36EA" w:rsidRPr="00F50ED8">
        <w:rPr>
          <w:rFonts w:ascii="Times New Roman" w:hAnsi="Times New Roman" w:cs="Times New Roman"/>
        </w:rPr>
        <w:t xml:space="preserve">contemporaine </w:t>
      </w:r>
      <w:r w:rsidRPr="00F50ED8">
        <w:rPr>
          <w:rFonts w:ascii="Times New Roman" w:hAnsi="Times New Roman" w:cs="Times New Roman"/>
        </w:rPr>
        <w:t xml:space="preserve">est </w:t>
      </w:r>
      <w:r w:rsidR="001A079B">
        <w:rPr>
          <w:rFonts w:ascii="Times New Roman" w:hAnsi="Times New Roman" w:cs="Times New Roman"/>
        </w:rPr>
        <w:t>un</w:t>
      </w:r>
      <w:r w:rsidR="001A079B" w:rsidRPr="00F50ED8">
        <w:rPr>
          <w:rFonts w:ascii="Times New Roman" w:hAnsi="Times New Roman" w:cs="Times New Roman"/>
        </w:rPr>
        <w:t xml:space="preserve"> </w:t>
      </w:r>
      <w:r w:rsidRPr="00F50ED8">
        <w:rPr>
          <w:rFonts w:ascii="Times New Roman" w:hAnsi="Times New Roman" w:cs="Times New Roman"/>
        </w:rPr>
        <w:t xml:space="preserve">lieu </w:t>
      </w:r>
      <w:r w:rsidR="00384422" w:rsidRPr="00F50ED8">
        <w:rPr>
          <w:rFonts w:ascii="Times New Roman" w:hAnsi="Times New Roman" w:cs="Times New Roman"/>
        </w:rPr>
        <w:t>où</w:t>
      </w:r>
      <w:r w:rsidRPr="00F50ED8">
        <w:rPr>
          <w:rFonts w:ascii="Times New Roman" w:hAnsi="Times New Roman" w:cs="Times New Roman"/>
        </w:rPr>
        <w:t xml:space="preserve"> il est non seulement possible de rendre compte de la trace, de son absence, de s</w:t>
      </w:r>
      <w:r w:rsidR="00BB1054" w:rsidRPr="00F50ED8">
        <w:rPr>
          <w:rFonts w:ascii="Times New Roman" w:hAnsi="Times New Roman" w:cs="Times New Roman"/>
        </w:rPr>
        <w:t>on doute, mais du parcours qui a mené</w:t>
      </w:r>
      <w:r w:rsidRPr="00F50ED8">
        <w:rPr>
          <w:rFonts w:ascii="Times New Roman" w:hAnsi="Times New Roman" w:cs="Times New Roman"/>
        </w:rPr>
        <w:t xml:space="preserve"> à questionner l’expérience. </w:t>
      </w:r>
      <w:r w:rsidR="00CA10F0" w:rsidRPr="00F50ED8">
        <w:rPr>
          <w:rFonts w:ascii="Times New Roman" w:hAnsi="Times New Roman" w:cs="Times New Roman"/>
          <w:lang w:eastAsia="fr-FR"/>
        </w:rPr>
        <w:t xml:space="preserve">Elle regroupe </w:t>
      </w:r>
      <w:r w:rsidR="00132D56">
        <w:rPr>
          <w:rFonts w:ascii="Times New Roman" w:hAnsi="Times New Roman" w:cs="Times New Roman"/>
          <w:lang w:eastAsia="fr-FR"/>
        </w:rPr>
        <w:t xml:space="preserve">alors </w:t>
      </w:r>
      <w:r w:rsidR="00CA10F0" w:rsidRPr="00F50ED8">
        <w:rPr>
          <w:rFonts w:ascii="Times New Roman" w:hAnsi="Times New Roman" w:cs="Times New Roman"/>
          <w:lang w:eastAsia="fr-FR"/>
        </w:rPr>
        <w:t>un ensemble de m</w:t>
      </w:r>
      <w:r w:rsidR="008D0E42" w:rsidRPr="00F50ED8">
        <w:rPr>
          <w:rFonts w:ascii="Times New Roman" w:hAnsi="Times New Roman" w:cs="Times New Roman"/>
          <w:lang w:eastAsia="fr-FR"/>
        </w:rPr>
        <w:t>anifestations analysables qui</w:t>
      </w:r>
      <w:r w:rsidR="00CA10F0" w:rsidRPr="00F50ED8">
        <w:rPr>
          <w:rFonts w:ascii="Times New Roman" w:hAnsi="Times New Roman" w:cs="Times New Roman"/>
          <w:lang w:eastAsia="fr-FR"/>
        </w:rPr>
        <w:t xml:space="preserve"> </w:t>
      </w:r>
      <w:r w:rsidR="008D0E42" w:rsidRPr="00F50ED8">
        <w:rPr>
          <w:rFonts w:ascii="Times New Roman" w:hAnsi="Times New Roman" w:cs="Times New Roman"/>
          <w:lang w:eastAsia="fr-FR"/>
        </w:rPr>
        <w:t>élargit</w:t>
      </w:r>
      <w:r w:rsidR="00CA10F0" w:rsidRPr="00F50ED8">
        <w:rPr>
          <w:rFonts w:ascii="Times New Roman" w:hAnsi="Times New Roman" w:cs="Times New Roman"/>
          <w:lang w:eastAsia="fr-FR"/>
        </w:rPr>
        <w:t xml:space="preserve"> les frontières du sens et de la raison au lieu de les contraindre</w:t>
      </w:r>
      <w:r w:rsidR="004B7CA6" w:rsidRPr="00F50ED8">
        <w:rPr>
          <w:rFonts w:ascii="Times New Roman" w:hAnsi="Times New Roman" w:cs="Times New Roman"/>
          <w:lang w:eastAsia="fr-FR"/>
        </w:rPr>
        <w:t>.</w:t>
      </w:r>
      <w:r w:rsidR="00244611">
        <w:rPr>
          <w:rFonts w:ascii="Times New Roman" w:hAnsi="Times New Roman" w:cs="Times New Roman"/>
          <w:lang w:eastAsia="fr-FR"/>
        </w:rPr>
        <w:t xml:space="preserve"> </w:t>
      </w:r>
      <w:r w:rsidR="00E573E2">
        <w:rPr>
          <w:rFonts w:ascii="Times New Roman" w:hAnsi="Times New Roman" w:cs="Times New Roman"/>
        </w:rPr>
        <w:t xml:space="preserve">La </w:t>
      </w:r>
      <w:r w:rsidR="004B3DF3" w:rsidRPr="00F50ED8">
        <w:rPr>
          <w:rFonts w:ascii="Times New Roman" w:hAnsi="Times New Roman" w:cs="Times New Roman"/>
        </w:rPr>
        <w:t xml:space="preserve">distance critique </w:t>
      </w:r>
      <w:r w:rsidR="00E573E2">
        <w:rPr>
          <w:rFonts w:ascii="Times New Roman" w:hAnsi="Times New Roman" w:cs="Times New Roman"/>
        </w:rPr>
        <w:t xml:space="preserve">permise par le fait littéraire propose de revisiter à la fois les dispositifs et </w:t>
      </w:r>
      <w:r w:rsidR="00EE5B52">
        <w:rPr>
          <w:rFonts w:ascii="Times New Roman" w:hAnsi="Times New Roman" w:cs="Times New Roman"/>
        </w:rPr>
        <w:t xml:space="preserve">les </w:t>
      </w:r>
      <w:r w:rsidR="00E573E2">
        <w:rPr>
          <w:rFonts w:ascii="Times New Roman" w:hAnsi="Times New Roman" w:cs="Times New Roman"/>
        </w:rPr>
        <w:t>techniques de recensions des événements, mais également de multiplier les versions face à ce qui peut être considéré comme officiel ou institution</w:t>
      </w:r>
      <w:r w:rsidR="00EE5B52">
        <w:rPr>
          <w:rFonts w:ascii="Times New Roman" w:hAnsi="Times New Roman" w:cs="Times New Roman"/>
        </w:rPr>
        <w:t>n</w:t>
      </w:r>
      <w:r w:rsidR="00E573E2">
        <w:rPr>
          <w:rFonts w:ascii="Times New Roman" w:hAnsi="Times New Roman" w:cs="Times New Roman"/>
        </w:rPr>
        <w:t xml:space="preserve">el. </w:t>
      </w:r>
      <w:r w:rsidR="00DE5A67">
        <w:rPr>
          <w:rFonts w:ascii="Times New Roman" w:hAnsi="Times New Roman" w:cs="Times New Roman"/>
        </w:rPr>
        <w:t>De là, q</w:t>
      </w:r>
      <w:r w:rsidR="00DE5A67" w:rsidRPr="00F50ED8">
        <w:rPr>
          <w:rFonts w:ascii="Times New Roman" w:hAnsi="Times New Roman" w:cs="Times New Roman"/>
        </w:rPr>
        <w:t xml:space="preserve">uels </w:t>
      </w:r>
      <w:r w:rsidR="004C0274" w:rsidRPr="00F50ED8">
        <w:rPr>
          <w:rFonts w:ascii="Times New Roman" w:hAnsi="Times New Roman" w:cs="Times New Roman"/>
        </w:rPr>
        <w:t xml:space="preserve">mécanismes </w:t>
      </w:r>
      <w:r w:rsidR="004B3DF3" w:rsidRPr="00F50ED8">
        <w:rPr>
          <w:rFonts w:ascii="Times New Roman" w:hAnsi="Times New Roman" w:cs="Times New Roman"/>
        </w:rPr>
        <w:t xml:space="preserve">la littérature </w:t>
      </w:r>
      <w:r w:rsidR="004C0274" w:rsidRPr="00F50ED8">
        <w:rPr>
          <w:rFonts w:ascii="Times New Roman" w:hAnsi="Times New Roman" w:cs="Times New Roman"/>
        </w:rPr>
        <w:t xml:space="preserve">met-elle en place afin </w:t>
      </w:r>
      <w:r w:rsidR="004B3DF3" w:rsidRPr="00F50ED8">
        <w:rPr>
          <w:rFonts w:ascii="Times New Roman" w:hAnsi="Times New Roman" w:cs="Times New Roman"/>
        </w:rPr>
        <w:t>de revisiter l’Histoire (</w:t>
      </w:r>
      <w:r w:rsidR="005C1A5F" w:rsidRPr="00F50ED8">
        <w:rPr>
          <w:rFonts w:ascii="Times New Roman" w:hAnsi="Times New Roman" w:cs="Times New Roman"/>
        </w:rPr>
        <w:t>Echenoz</w:t>
      </w:r>
      <w:r w:rsidR="00A26F4F" w:rsidRPr="00F50ED8">
        <w:rPr>
          <w:rFonts w:ascii="Times New Roman" w:hAnsi="Times New Roman" w:cs="Times New Roman"/>
        </w:rPr>
        <w:t>, 2012</w:t>
      </w:r>
      <w:r w:rsidR="008F66DE">
        <w:rPr>
          <w:rFonts w:ascii="Times New Roman" w:hAnsi="Times New Roman" w:cs="Times New Roman"/>
        </w:rPr>
        <w:t> </w:t>
      </w:r>
      <w:r w:rsidR="00A26F4F" w:rsidRPr="00F50ED8">
        <w:rPr>
          <w:rFonts w:ascii="Times New Roman" w:hAnsi="Times New Roman" w:cs="Times New Roman"/>
        </w:rPr>
        <w:t xml:space="preserve">; Jenni, 2011), </w:t>
      </w:r>
      <w:r w:rsidR="004B3DF3" w:rsidRPr="00F50ED8">
        <w:rPr>
          <w:rFonts w:ascii="Times New Roman" w:hAnsi="Times New Roman" w:cs="Times New Roman"/>
        </w:rPr>
        <w:t>d’offrir un récit alternatif (</w:t>
      </w:r>
      <w:r w:rsidR="0027489D" w:rsidRPr="00F50ED8">
        <w:rPr>
          <w:rFonts w:ascii="Times New Roman" w:hAnsi="Times New Roman" w:cs="Times New Roman"/>
        </w:rPr>
        <w:t>Kaplan</w:t>
      </w:r>
      <w:r w:rsidR="00C84C9E">
        <w:rPr>
          <w:rFonts w:ascii="Times New Roman" w:hAnsi="Times New Roman" w:cs="Times New Roman"/>
        </w:rPr>
        <w:t>,</w:t>
      </w:r>
      <w:r w:rsidR="0027489D" w:rsidRPr="00F50ED8">
        <w:rPr>
          <w:rFonts w:ascii="Times New Roman" w:hAnsi="Times New Roman" w:cs="Times New Roman"/>
        </w:rPr>
        <w:t xml:space="preserve"> 2016</w:t>
      </w:r>
      <w:r w:rsidR="008F66DE">
        <w:rPr>
          <w:rFonts w:ascii="Times New Roman" w:hAnsi="Times New Roman" w:cs="Times New Roman"/>
        </w:rPr>
        <w:t> </w:t>
      </w:r>
      <w:r w:rsidR="0027489D" w:rsidRPr="00F50ED8">
        <w:rPr>
          <w:rFonts w:ascii="Times New Roman" w:hAnsi="Times New Roman" w:cs="Times New Roman"/>
        </w:rPr>
        <w:t xml:space="preserve">; </w:t>
      </w:r>
      <w:proofErr w:type="spellStart"/>
      <w:r w:rsidR="004B3DF3" w:rsidRPr="00F50ED8">
        <w:rPr>
          <w:rFonts w:ascii="Times New Roman" w:hAnsi="Times New Roman" w:cs="Times New Roman"/>
        </w:rPr>
        <w:t>Littell</w:t>
      </w:r>
      <w:proofErr w:type="spellEnd"/>
      <w:r w:rsidR="005C1A5F" w:rsidRPr="00F50ED8">
        <w:rPr>
          <w:rFonts w:ascii="Times New Roman" w:hAnsi="Times New Roman" w:cs="Times New Roman"/>
        </w:rPr>
        <w:t>,</w:t>
      </w:r>
      <w:r w:rsidR="004B3DF3" w:rsidRPr="00F50ED8">
        <w:rPr>
          <w:rFonts w:ascii="Times New Roman" w:hAnsi="Times New Roman" w:cs="Times New Roman"/>
        </w:rPr>
        <w:t xml:space="preserve"> 2006)</w:t>
      </w:r>
      <w:r w:rsidR="00EE5B52">
        <w:rPr>
          <w:rFonts w:ascii="Times New Roman" w:hAnsi="Times New Roman" w:cs="Times New Roman"/>
        </w:rPr>
        <w:t xml:space="preserve"> ou </w:t>
      </w:r>
      <w:r w:rsidR="004B3DF3" w:rsidRPr="00F50ED8">
        <w:rPr>
          <w:rFonts w:ascii="Times New Roman" w:hAnsi="Times New Roman" w:cs="Times New Roman"/>
        </w:rPr>
        <w:t>d’explorer le méconnu</w:t>
      </w:r>
      <w:r w:rsidR="004B7CA6" w:rsidRPr="00F50ED8">
        <w:rPr>
          <w:rFonts w:ascii="Times New Roman" w:hAnsi="Times New Roman" w:cs="Times New Roman"/>
        </w:rPr>
        <w:t xml:space="preserve"> (</w:t>
      </w:r>
      <w:r w:rsidR="0027489D" w:rsidRPr="00F50ED8">
        <w:rPr>
          <w:rFonts w:ascii="Times New Roman" w:hAnsi="Times New Roman" w:cs="Times New Roman"/>
        </w:rPr>
        <w:t>Ferrari, 2015</w:t>
      </w:r>
      <w:r w:rsidR="008F66DE">
        <w:rPr>
          <w:rFonts w:ascii="Times New Roman" w:hAnsi="Times New Roman" w:cs="Times New Roman"/>
        </w:rPr>
        <w:t> </w:t>
      </w:r>
      <w:r w:rsidR="0027489D" w:rsidRPr="00F50ED8">
        <w:rPr>
          <w:rFonts w:ascii="Times New Roman" w:hAnsi="Times New Roman" w:cs="Times New Roman"/>
        </w:rPr>
        <w:t>; Michon, 2009</w:t>
      </w:r>
      <w:r w:rsidR="004B3DF3" w:rsidRPr="00F50ED8">
        <w:rPr>
          <w:rFonts w:ascii="Times New Roman" w:hAnsi="Times New Roman" w:cs="Times New Roman"/>
        </w:rPr>
        <w:t>)</w:t>
      </w:r>
      <w:r w:rsidR="001A079B">
        <w:rPr>
          <w:rFonts w:ascii="Times New Roman" w:hAnsi="Times New Roman" w:cs="Times New Roman"/>
        </w:rPr>
        <w:t> </w:t>
      </w:r>
      <w:r w:rsidR="004B3DF3" w:rsidRPr="00F50ED8">
        <w:rPr>
          <w:rFonts w:ascii="Times New Roman" w:hAnsi="Times New Roman" w:cs="Times New Roman"/>
        </w:rPr>
        <w:t xml:space="preserve">? Cette </w:t>
      </w:r>
      <w:r w:rsidR="004C0274" w:rsidRPr="00F50ED8">
        <w:rPr>
          <w:rFonts w:ascii="Times New Roman" w:hAnsi="Times New Roman" w:cs="Times New Roman"/>
        </w:rPr>
        <w:t>pratique</w:t>
      </w:r>
      <w:r w:rsidR="004B3DF3" w:rsidRPr="00F50ED8">
        <w:rPr>
          <w:rFonts w:ascii="Times New Roman" w:hAnsi="Times New Roman" w:cs="Times New Roman"/>
        </w:rPr>
        <w:t xml:space="preserve"> </w:t>
      </w:r>
      <w:r w:rsidR="00D55761">
        <w:rPr>
          <w:rFonts w:ascii="Times New Roman" w:hAnsi="Times New Roman" w:cs="Times New Roman"/>
        </w:rPr>
        <w:t xml:space="preserve">novatrice </w:t>
      </w:r>
      <w:r w:rsidR="004B3DF3" w:rsidRPr="00F50ED8">
        <w:rPr>
          <w:rFonts w:ascii="Times New Roman" w:hAnsi="Times New Roman" w:cs="Times New Roman"/>
        </w:rPr>
        <w:t xml:space="preserve">de la fiction </w:t>
      </w:r>
      <w:r w:rsidR="00D55761" w:rsidRPr="00EE5B52">
        <w:rPr>
          <w:rFonts w:ascii="Times New Roman" w:hAnsi="Times New Roman" w:cs="Times New Roman"/>
        </w:rPr>
        <w:t>est-elle</w:t>
      </w:r>
      <w:r w:rsidR="004B3DF3" w:rsidRPr="00942407">
        <w:rPr>
          <w:rFonts w:ascii="Times New Roman" w:hAnsi="Times New Roman" w:cs="Times New Roman"/>
        </w:rPr>
        <w:t xml:space="preserve"> reprise</w:t>
      </w:r>
      <w:r w:rsidR="004B3DF3" w:rsidRPr="00F50ED8">
        <w:rPr>
          <w:rFonts w:ascii="Times New Roman" w:hAnsi="Times New Roman" w:cs="Times New Roman"/>
        </w:rPr>
        <w:t xml:space="preserve"> par </w:t>
      </w:r>
      <w:r w:rsidR="00EE5B52">
        <w:rPr>
          <w:rFonts w:ascii="Times New Roman" w:hAnsi="Times New Roman" w:cs="Times New Roman"/>
        </w:rPr>
        <w:t>les</w:t>
      </w:r>
      <w:r w:rsidR="004B3DF3" w:rsidRPr="00F50ED8">
        <w:rPr>
          <w:rFonts w:ascii="Times New Roman" w:hAnsi="Times New Roman" w:cs="Times New Roman"/>
        </w:rPr>
        <w:t xml:space="preserve"> discours officiel</w:t>
      </w:r>
      <w:r w:rsidR="00EE5B52">
        <w:rPr>
          <w:rFonts w:ascii="Times New Roman" w:hAnsi="Times New Roman" w:cs="Times New Roman"/>
        </w:rPr>
        <w:t>s</w:t>
      </w:r>
      <w:r w:rsidR="004B3DF3" w:rsidRPr="00F50ED8">
        <w:rPr>
          <w:rFonts w:ascii="Times New Roman" w:hAnsi="Times New Roman" w:cs="Times New Roman"/>
        </w:rPr>
        <w:t xml:space="preserve"> au</w:t>
      </w:r>
      <w:r w:rsidR="00EE5B52">
        <w:rPr>
          <w:rFonts w:ascii="Times New Roman" w:hAnsi="Times New Roman" w:cs="Times New Roman"/>
        </w:rPr>
        <w:t>x</w:t>
      </w:r>
      <w:r w:rsidR="004B3DF3" w:rsidRPr="00F50ED8">
        <w:rPr>
          <w:rFonts w:ascii="Times New Roman" w:hAnsi="Times New Roman" w:cs="Times New Roman"/>
        </w:rPr>
        <w:t>quel</w:t>
      </w:r>
      <w:r w:rsidR="00EE5B52">
        <w:rPr>
          <w:rFonts w:ascii="Times New Roman" w:hAnsi="Times New Roman" w:cs="Times New Roman"/>
        </w:rPr>
        <w:t>s</w:t>
      </w:r>
      <w:r w:rsidR="004B3DF3" w:rsidRPr="00F50ED8">
        <w:rPr>
          <w:rFonts w:ascii="Times New Roman" w:hAnsi="Times New Roman" w:cs="Times New Roman"/>
        </w:rPr>
        <w:t xml:space="preserve"> elle tente d’échapper</w:t>
      </w:r>
      <w:r w:rsidR="00EE5B52">
        <w:rPr>
          <w:rFonts w:ascii="Times New Roman" w:hAnsi="Times New Roman" w:cs="Times New Roman"/>
        </w:rPr>
        <w:t xml:space="preserve">, ou au contraire les institutions </w:t>
      </w:r>
      <w:r w:rsidR="001A079B">
        <w:rPr>
          <w:rFonts w:ascii="Times New Roman" w:hAnsi="Times New Roman" w:cs="Times New Roman"/>
        </w:rPr>
        <w:t>(</w:t>
      </w:r>
      <w:r w:rsidR="00EE5B52">
        <w:rPr>
          <w:rFonts w:ascii="Times New Roman" w:hAnsi="Times New Roman" w:cs="Times New Roman"/>
        </w:rPr>
        <w:t>critiques, éditoriales, juridiques</w:t>
      </w:r>
      <w:r w:rsidR="001A079B">
        <w:rPr>
          <w:rFonts w:ascii="Times New Roman" w:hAnsi="Times New Roman" w:cs="Times New Roman"/>
        </w:rPr>
        <w:t>)</w:t>
      </w:r>
      <w:r w:rsidR="00EE5B52">
        <w:rPr>
          <w:rFonts w:ascii="Times New Roman" w:hAnsi="Times New Roman" w:cs="Times New Roman"/>
        </w:rPr>
        <w:t xml:space="preserve"> luttent-elles contre les pratiques littéraires les plus ambiguës sur le plan générique, biographique</w:t>
      </w:r>
      <w:r w:rsidR="00A35A7D">
        <w:rPr>
          <w:rFonts w:ascii="Times New Roman" w:hAnsi="Times New Roman" w:cs="Times New Roman"/>
        </w:rPr>
        <w:t xml:space="preserve"> ou </w:t>
      </w:r>
      <w:r w:rsidR="00EE5B52">
        <w:rPr>
          <w:rFonts w:ascii="Times New Roman" w:hAnsi="Times New Roman" w:cs="Times New Roman"/>
        </w:rPr>
        <w:t>fictionnel</w:t>
      </w:r>
      <w:r w:rsidR="004D21A1">
        <w:rPr>
          <w:rFonts w:ascii="Times New Roman" w:hAnsi="Times New Roman" w:cs="Times New Roman"/>
        </w:rPr>
        <w:t xml:space="preserve"> (Haenel, 2009</w:t>
      </w:r>
      <w:r w:rsidR="008F66DE">
        <w:rPr>
          <w:rFonts w:ascii="Times New Roman" w:hAnsi="Times New Roman" w:cs="Times New Roman"/>
        </w:rPr>
        <w:t> ;</w:t>
      </w:r>
      <w:r w:rsidR="004D21A1">
        <w:rPr>
          <w:rFonts w:ascii="Times New Roman" w:hAnsi="Times New Roman" w:cs="Times New Roman"/>
        </w:rPr>
        <w:t xml:space="preserve"> </w:t>
      </w:r>
      <w:proofErr w:type="spellStart"/>
      <w:r w:rsidR="004D21A1">
        <w:rPr>
          <w:rFonts w:ascii="Times New Roman" w:hAnsi="Times New Roman" w:cs="Times New Roman"/>
        </w:rPr>
        <w:t>Salvayre</w:t>
      </w:r>
      <w:proofErr w:type="spellEnd"/>
      <w:r w:rsidR="004D21A1">
        <w:rPr>
          <w:rFonts w:ascii="Times New Roman" w:hAnsi="Times New Roman" w:cs="Times New Roman"/>
        </w:rPr>
        <w:t>, 2014)</w:t>
      </w:r>
      <w:r w:rsidR="008F66DE">
        <w:rPr>
          <w:rFonts w:ascii="Times New Roman" w:hAnsi="Times New Roman" w:cs="Times New Roman"/>
        </w:rPr>
        <w:t> </w:t>
      </w:r>
      <w:r w:rsidR="004B3DF3" w:rsidRPr="00F50ED8">
        <w:rPr>
          <w:rFonts w:ascii="Times New Roman" w:hAnsi="Times New Roman" w:cs="Times New Roman"/>
        </w:rPr>
        <w:t>?</w:t>
      </w:r>
      <w:r w:rsidR="00244611">
        <w:rPr>
          <w:rFonts w:ascii="Times New Roman" w:hAnsi="Times New Roman" w:cs="Times New Roman"/>
        </w:rPr>
        <w:t xml:space="preserve"> </w:t>
      </w:r>
      <w:r w:rsidR="00CA10F0" w:rsidRPr="00F50ED8">
        <w:rPr>
          <w:rFonts w:ascii="Times New Roman" w:hAnsi="Times New Roman" w:cs="Times New Roman"/>
          <w:lang w:eastAsia="fr-FR"/>
        </w:rPr>
        <w:t>E</w:t>
      </w:r>
      <w:r w:rsidR="004B3DF3" w:rsidRPr="00F50ED8">
        <w:rPr>
          <w:rFonts w:ascii="Times New Roman" w:hAnsi="Times New Roman" w:cs="Times New Roman"/>
          <w:lang w:eastAsia="fr-FR"/>
        </w:rPr>
        <w:t>t comment le roman contemporain tire-t-il avantage du fait qu’il ne masque plus sa fonction de médiation</w:t>
      </w:r>
      <w:r w:rsidR="008D0E42" w:rsidRPr="00F50ED8">
        <w:rPr>
          <w:rFonts w:ascii="Times New Roman" w:hAnsi="Times New Roman" w:cs="Times New Roman"/>
          <w:lang w:eastAsia="fr-FR"/>
        </w:rPr>
        <w:t xml:space="preserve"> </w:t>
      </w:r>
      <w:r w:rsidR="008D0E42" w:rsidRPr="00F50ED8">
        <w:rPr>
          <w:rFonts w:ascii="Times New Roman" w:hAnsi="Times New Roman" w:cs="Times New Roman"/>
        </w:rPr>
        <w:t>(</w:t>
      </w:r>
      <w:r w:rsidR="004B7CA6" w:rsidRPr="00F50ED8">
        <w:rPr>
          <w:rFonts w:ascii="Times New Roman" w:hAnsi="Times New Roman" w:cs="Times New Roman"/>
        </w:rPr>
        <w:t>B</w:t>
      </w:r>
      <w:r w:rsidR="008D0E42" w:rsidRPr="00F50ED8">
        <w:rPr>
          <w:rFonts w:ascii="Times New Roman" w:hAnsi="Times New Roman" w:cs="Times New Roman"/>
        </w:rPr>
        <w:t>essière</w:t>
      </w:r>
      <w:r w:rsidR="00C84C9E">
        <w:rPr>
          <w:rFonts w:ascii="Times New Roman" w:hAnsi="Times New Roman" w:cs="Times New Roman"/>
        </w:rPr>
        <w:t>,</w:t>
      </w:r>
      <w:r w:rsidR="008D0E42" w:rsidRPr="00F50ED8">
        <w:rPr>
          <w:rFonts w:ascii="Times New Roman" w:hAnsi="Times New Roman" w:cs="Times New Roman"/>
        </w:rPr>
        <w:t xml:space="preserve"> 20</w:t>
      </w:r>
      <w:r w:rsidR="00A434DF" w:rsidRPr="00F50ED8">
        <w:rPr>
          <w:rFonts w:ascii="Times New Roman" w:hAnsi="Times New Roman" w:cs="Times New Roman"/>
        </w:rPr>
        <w:t>10</w:t>
      </w:r>
      <w:r w:rsidR="008D0E42" w:rsidRPr="00F50ED8">
        <w:rPr>
          <w:rFonts w:ascii="Times New Roman" w:hAnsi="Times New Roman" w:cs="Times New Roman"/>
        </w:rPr>
        <w:t>)</w:t>
      </w:r>
      <w:r w:rsidR="008F66DE">
        <w:rPr>
          <w:rFonts w:ascii="Times New Roman" w:hAnsi="Times New Roman" w:cs="Times New Roman"/>
        </w:rPr>
        <w:t> </w:t>
      </w:r>
      <w:r w:rsidR="001F240C" w:rsidRPr="00F50ED8">
        <w:rPr>
          <w:rFonts w:ascii="Times New Roman" w:hAnsi="Times New Roman" w:cs="Times New Roman"/>
        </w:rPr>
        <w:t>?</w:t>
      </w:r>
    </w:p>
    <w:p w14:paraId="55EC5D3C" w14:textId="38DE8224" w:rsidR="00234E5A" w:rsidRDefault="00384422" w:rsidP="005756C9">
      <w:pPr>
        <w:spacing w:after="240"/>
        <w:contextualSpacing/>
        <w:jc w:val="both"/>
        <w:rPr>
          <w:rFonts w:ascii="Times New Roman" w:hAnsi="Times New Roman" w:cs="Times New Roman"/>
          <w:lang w:eastAsia="fr-FR"/>
        </w:rPr>
      </w:pPr>
      <w:r w:rsidRPr="00F50ED8">
        <w:rPr>
          <w:rFonts w:ascii="Times New Roman" w:hAnsi="Times New Roman" w:cs="Times New Roman"/>
          <w:lang w:eastAsia="fr-FR"/>
        </w:rPr>
        <w:t>D</w:t>
      </w:r>
      <w:r w:rsidR="00362F79" w:rsidRPr="00F50ED8">
        <w:rPr>
          <w:rFonts w:ascii="Times New Roman" w:hAnsi="Times New Roman" w:cs="Times New Roman"/>
          <w:lang w:eastAsia="fr-FR"/>
        </w:rPr>
        <w:t xml:space="preserve">ans </w:t>
      </w:r>
      <w:r w:rsidR="00C636E0">
        <w:rPr>
          <w:rFonts w:ascii="Times New Roman" w:hAnsi="Times New Roman" w:cs="Times New Roman"/>
          <w:lang w:eastAsia="fr-FR"/>
        </w:rPr>
        <w:t>la perspective</w:t>
      </w:r>
      <w:r w:rsidR="00362F79" w:rsidRPr="00F50ED8">
        <w:rPr>
          <w:rFonts w:ascii="Times New Roman" w:hAnsi="Times New Roman" w:cs="Times New Roman"/>
          <w:lang w:eastAsia="fr-FR"/>
        </w:rPr>
        <w:t xml:space="preserve"> littéraire qui nous intéresse, </w:t>
      </w:r>
      <w:r w:rsidRPr="00F50ED8">
        <w:rPr>
          <w:rFonts w:ascii="Times New Roman" w:hAnsi="Times New Roman" w:cs="Times New Roman"/>
          <w:lang w:eastAsia="fr-FR"/>
        </w:rPr>
        <w:t xml:space="preserve">il revient d’étudier </w:t>
      </w:r>
      <w:r w:rsidR="000719D6">
        <w:rPr>
          <w:rFonts w:ascii="Times New Roman" w:hAnsi="Times New Roman" w:cs="Times New Roman"/>
          <w:lang w:eastAsia="fr-FR"/>
        </w:rPr>
        <w:t xml:space="preserve">comment, dans </w:t>
      </w:r>
      <w:r w:rsidR="000719D6" w:rsidRPr="00F50ED8">
        <w:rPr>
          <w:rFonts w:ascii="Times New Roman" w:hAnsi="Times New Roman" w:cs="Times New Roman"/>
          <w:lang w:eastAsia="fr-FR"/>
        </w:rPr>
        <w:t>la littérature</w:t>
      </w:r>
      <w:r w:rsidR="000719D6">
        <w:rPr>
          <w:rFonts w:ascii="Times New Roman" w:hAnsi="Times New Roman" w:cs="Times New Roman"/>
          <w:lang w:eastAsia="fr-FR"/>
        </w:rPr>
        <w:t xml:space="preserve"> française</w:t>
      </w:r>
      <w:r w:rsidR="000719D6" w:rsidRPr="00F50ED8">
        <w:rPr>
          <w:rFonts w:ascii="Times New Roman" w:hAnsi="Times New Roman" w:cs="Times New Roman"/>
          <w:lang w:eastAsia="fr-FR"/>
        </w:rPr>
        <w:t xml:space="preserve"> depuis</w:t>
      </w:r>
      <w:r w:rsidR="000719D6">
        <w:rPr>
          <w:rFonts w:ascii="Times New Roman" w:hAnsi="Times New Roman" w:cs="Times New Roman"/>
          <w:lang w:eastAsia="fr-FR"/>
        </w:rPr>
        <w:t xml:space="preserve"> 2000, </w:t>
      </w:r>
      <w:r w:rsidRPr="00F50ED8">
        <w:rPr>
          <w:rFonts w:ascii="Times New Roman" w:hAnsi="Times New Roman" w:cs="Times New Roman"/>
          <w:lang w:eastAsia="fr-FR"/>
        </w:rPr>
        <w:t>l</w:t>
      </w:r>
      <w:r w:rsidR="00523D8C" w:rsidRPr="00F50ED8">
        <w:rPr>
          <w:rFonts w:ascii="Times New Roman" w:hAnsi="Times New Roman" w:cs="Times New Roman"/>
          <w:lang w:eastAsia="fr-FR"/>
        </w:rPr>
        <w:t>a structure</w:t>
      </w:r>
      <w:r w:rsidR="00362F79" w:rsidRPr="00F50ED8">
        <w:rPr>
          <w:rFonts w:ascii="Times New Roman" w:hAnsi="Times New Roman" w:cs="Times New Roman"/>
          <w:lang w:eastAsia="fr-FR"/>
        </w:rPr>
        <w:t xml:space="preserve"> discursi</w:t>
      </w:r>
      <w:r w:rsidR="00523D8C" w:rsidRPr="00F50ED8">
        <w:rPr>
          <w:rFonts w:ascii="Times New Roman" w:hAnsi="Times New Roman" w:cs="Times New Roman"/>
          <w:lang w:eastAsia="fr-FR"/>
        </w:rPr>
        <w:t>ve</w:t>
      </w:r>
      <w:r w:rsidR="00362F79" w:rsidRPr="00F50ED8">
        <w:rPr>
          <w:rFonts w:ascii="Times New Roman" w:hAnsi="Times New Roman" w:cs="Times New Roman"/>
          <w:lang w:eastAsia="fr-FR"/>
        </w:rPr>
        <w:t xml:space="preserve"> se </w:t>
      </w:r>
      <w:r w:rsidR="00523D8C" w:rsidRPr="00F50ED8">
        <w:rPr>
          <w:rFonts w:ascii="Times New Roman" w:hAnsi="Times New Roman" w:cs="Times New Roman"/>
          <w:lang w:eastAsia="fr-FR"/>
        </w:rPr>
        <w:t>construit</w:t>
      </w:r>
      <w:r w:rsidR="00362F79" w:rsidRPr="00F50ED8">
        <w:rPr>
          <w:rFonts w:ascii="Times New Roman" w:hAnsi="Times New Roman" w:cs="Times New Roman"/>
          <w:lang w:eastAsia="fr-FR"/>
        </w:rPr>
        <w:t>,</w:t>
      </w:r>
      <w:r w:rsidRPr="00F50ED8">
        <w:rPr>
          <w:rFonts w:ascii="Times New Roman" w:hAnsi="Times New Roman" w:cs="Times New Roman"/>
          <w:lang w:eastAsia="fr-FR"/>
        </w:rPr>
        <w:t xml:space="preserve"> </w:t>
      </w:r>
      <w:r w:rsidR="00190BE8">
        <w:rPr>
          <w:rFonts w:ascii="Times New Roman" w:hAnsi="Times New Roman" w:cs="Times New Roman"/>
          <w:lang w:eastAsia="fr-FR"/>
        </w:rPr>
        <w:t>sans</w:t>
      </w:r>
      <w:r w:rsidRPr="00F50ED8">
        <w:rPr>
          <w:rFonts w:ascii="Times New Roman" w:hAnsi="Times New Roman" w:cs="Times New Roman"/>
          <w:lang w:eastAsia="fr-FR"/>
        </w:rPr>
        <w:t xml:space="preserve"> vouloir</w:t>
      </w:r>
      <w:r w:rsidR="00362F79" w:rsidRPr="00F50ED8">
        <w:rPr>
          <w:rFonts w:ascii="Times New Roman" w:hAnsi="Times New Roman" w:cs="Times New Roman"/>
          <w:lang w:eastAsia="fr-FR"/>
        </w:rPr>
        <w:t xml:space="preserve"> masquer ses propres failles, défaillances et sujétions</w:t>
      </w:r>
      <w:r w:rsidR="000719D6">
        <w:rPr>
          <w:rFonts w:ascii="Times New Roman" w:hAnsi="Times New Roman" w:cs="Times New Roman"/>
          <w:lang w:eastAsia="fr-FR"/>
        </w:rPr>
        <w:t>.</w:t>
      </w:r>
      <w:r w:rsidR="00EE5B52">
        <w:rPr>
          <w:rFonts w:ascii="Times New Roman" w:hAnsi="Times New Roman" w:cs="Times New Roman"/>
          <w:lang w:eastAsia="fr-FR"/>
        </w:rPr>
        <w:t xml:space="preserve"> </w:t>
      </w:r>
      <w:r w:rsidR="000719D6">
        <w:rPr>
          <w:rFonts w:ascii="Times New Roman" w:hAnsi="Times New Roman" w:cs="Times New Roman"/>
          <w:lang w:eastAsia="fr-FR"/>
        </w:rPr>
        <w:t>C</w:t>
      </w:r>
      <w:r w:rsidR="00362F79" w:rsidRPr="00F50ED8">
        <w:rPr>
          <w:rFonts w:ascii="Times New Roman" w:hAnsi="Times New Roman" w:cs="Times New Roman"/>
          <w:lang w:eastAsia="fr-FR"/>
        </w:rPr>
        <w:t>ela contribue d’autant à rendre intelligible une expérience inépuisable par le récit</w:t>
      </w:r>
      <w:r w:rsidR="00952493" w:rsidRPr="00F50ED8">
        <w:rPr>
          <w:rFonts w:ascii="Times New Roman" w:hAnsi="Times New Roman" w:cs="Times New Roman"/>
          <w:lang w:eastAsia="fr-FR"/>
        </w:rPr>
        <w:t xml:space="preserve">. </w:t>
      </w:r>
      <w:r w:rsidR="00362F79" w:rsidRPr="00F50ED8">
        <w:rPr>
          <w:rFonts w:ascii="Times New Roman" w:hAnsi="Times New Roman" w:cs="Times New Roman"/>
        </w:rPr>
        <w:t>La littératur</w:t>
      </w:r>
      <w:r w:rsidRPr="00F50ED8">
        <w:rPr>
          <w:rFonts w:ascii="Times New Roman" w:hAnsi="Times New Roman" w:cs="Times New Roman"/>
        </w:rPr>
        <w:t xml:space="preserve">e est </w:t>
      </w:r>
      <w:r w:rsidR="00923861" w:rsidRPr="00F50ED8">
        <w:rPr>
          <w:rFonts w:ascii="Times New Roman" w:hAnsi="Times New Roman" w:cs="Times New Roman"/>
        </w:rPr>
        <w:t xml:space="preserve">également </w:t>
      </w:r>
      <w:r w:rsidR="00362F79" w:rsidRPr="00F50ED8">
        <w:rPr>
          <w:rFonts w:ascii="Times New Roman" w:hAnsi="Times New Roman" w:cs="Times New Roman"/>
        </w:rPr>
        <w:t>une trace figée, un témoignage d’une mémoire réelle ou fictive</w:t>
      </w:r>
      <w:r w:rsidR="00AE3FDD" w:rsidRPr="00F50ED8">
        <w:rPr>
          <w:rFonts w:ascii="Times New Roman" w:hAnsi="Times New Roman" w:cs="Times New Roman"/>
        </w:rPr>
        <w:t xml:space="preserve"> </w:t>
      </w:r>
      <w:r w:rsidR="00362F79" w:rsidRPr="00F50ED8">
        <w:rPr>
          <w:rFonts w:ascii="Times New Roman" w:hAnsi="Times New Roman" w:cs="Times New Roman"/>
        </w:rPr>
        <w:t>qui contient sa part d’oubli. Le roman</w:t>
      </w:r>
      <w:r w:rsidR="00EE5B52">
        <w:rPr>
          <w:rFonts w:ascii="Times New Roman" w:hAnsi="Times New Roman" w:cs="Times New Roman"/>
        </w:rPr>
        <w:t xml:space="preserve"> et le récit</w:t>
      </w:r>
      <w:r w:rsidR="00362F79" w:rsidRPr="00F50ED8">
        <w:rPr>
          <w:rFonts w:ascii="Times New Roman" w:hAnsi="Times New Roman" w:cs="Times New Roman"/>
        </w:rPr>
        <w:t xml:space="preserve"> contemporain</w:t>
      </w:r>
      <w:r w:rsidR="00EE5B52">
        <w:rPr>
          <w:rFonts w:ascii="Times New Roman" w:hAnsi="Times New Roman" w:cs="Times New Roman"/>
        </w:rPr>
        <w:t>s</w:t>
      </w:r>
      <w:r w:rsidR="00362F79" w:rsidRPr="00F50ED8">
        <w:rPr>
          <w:rFonts w:ascii="Times New Roman" w:hAnsi="Times New Roman" w:cs="Times New Roman"/>
        </w:rPr>
        <w:t xml:space="preserve"> </w:t>
      </w:r>
      <w:r w:rsidR="00923861" w:rsidRPr="00EE5B52">
        <w:rPr>
          <w:rFonts w:ascii="Times New Roman" w:hAnsi="Times New Roman" w:cs="Times New Roman"/>
        </w:rPr>
        <w:t>tente</w:t>
      </w:r>
      <w:r w:rsidR="00EE5B52" w:rsidRPr="00EE5B52">
        <w:rPr>
          <w:rFonts w:ascii="Times New Roman" w:hAnsi="Times New Roman" w:cs="Times New Roman"/>
        </w:rPr>
        <w:t>nt</w:t>
      </w:r>
      <w:r w:rsidR="00923861" w:rsidRPr="00EE5B52">
        <w:rPr>
          <w:rFonts w:ascii="Times New Roman" w:hAnsi="Times New Roman" w:cs="Times New Roman"/>
        </w:rPr>
        <w:t xml:space="preserve"> de sortir de ce paradoxe </w:t>
      </w:r>
      <w:r w:rsidR="00AE3FDD" w:rsidRPr="00EE5B52">
        <w:rPr>
          <w:rFonts w:ascii="Times New Roman" w:hAnsi="Times New Roman" w:cs="Times New Roman"/>
        </w:rPr>
        <w:t>puisqu’il</w:t>
      </w:r>
      <w:r w:rsidR="00EE5B52" w:rsidRPr="00EE5B52">
        <w:rPr>
          <w:rFonts w:ascii="Times New Roman" w:hAnsi="Times New Roman" w:cs="Times New Roman"/>
        </w:rPr>
        <w:t>s</w:t>
      </w:r>
      <w:r w:rsidR="00AE3FDD" w:rsidRPr="00EE5B52">
        <w:rPr>
          <w:rFonts w:ascii="Times New Roman" w:hAnsi="Times New Roman" w:cs="Times New Roman"/>
        </w:rPr>
        <w:t xml:space="preserve"> </w:t>
      </w:r>
      <w:r w:rsidR="00923861" w:rsidRPr="00EE5B52">
        <w:rPr>
          <w:rFonts w:ascii="Times New Roman" w:hAnsi="Times New Roman" w:cs="Times New Roman"/>
        </w:rPr>
        <w:t>f</w:t>
      </w:r>
      <w:r w:rsidR="00EE5B52" w:rsidRPr="00EE5B52">
        <w:rPr>
          <w:rFonts w:ascii="Times New Roman" w:hAnsi="Times New Roman" w:cs="Times New Roman"/>
        </w:rPr>
        <w:t>ont</w:t>
      </w:r>
      <w:r w:rsidR="00923861" w:rsidRPr="00EE5B52">
        <w:rPr>
          <w:rFonts w:ascii="Times New Roman" w:hAnsi="Times New Roman" w:cs="Times New Roman"/>
        </w:rPr>
        <w:t xml:space="preserve"> par</w:t>
      </w:r>
      <w:r w:rsidR="0029710A" w:rsidRPr="00EE5B52">
        <w:rPr>
          <w:rFonts w:ascii="Times New Roman" w:hAnsi="Times New Roman" w:cs="Times New Roman"/>
        </w:rPr>
        <w:t>t</w:t>
      </w:r>
      <w:r w:rsidR="00362F79" w:rsidRPr="00EE5B52">
        <w:rPr>
          <w:rFonts w:ascii="Times New Roman" w:hAnsi="Times New Roman" w:cs="Times New Roman"/>
        </w:rPr>
        <w:t xml:space="preserve"> de </w:t>
      </w:r>
      <w:r w:rsidR="00EE5B52" w:rsidRPr="00EE5B52">
        <w:rPr>
          <w:rFonts w:ascii="Times New Roman" w:hAnsi="Times New Roman" w:cs="Times New Roman"/>
        </w:rPr>
        <w:t>leurs</w:t>
      </w:r>
      <w:r w:rsidR="00362F79" w:rsidRPr="00EE5B52">
        <w:rPr>
          <w:rFonts w:ascii="Times New Roman" w:hAnsi="Times New Roman" w:cs="Times New Roman"/>
        </w:rPr>
        <w:t xml:space="preserve"> limites et utilise</w:t>
      </w:r>
      <w:r w:rsidR="00EE5B52" w:rsidRPr="00EE5B52">
        <w:rPr>
          <w:rFonts w:ascii="Times New Roman" w:hAnsi="Times New Roman" w:cs="Times New Roman"/>
        </w:rPr>
        <w:t>nt</w:t>
      </w:r>
      <w:r w:rsidR="00362F79" w:rsidRPr="00EE5B52">
        <w:rPr>
          <w:rFonts w:ascii="Times New Roman" w:hAnsi="Times New Roman" w:cs="Times New Roman"/>
        </w:rPr>
        <w:t xml:space="preserve"> le</w:t>
      </w:r>
      <w:r w:rsidR="00EE5B52" w:rsidRPr="00EE5B52">
        <w:rPr>
          <w:rFonts w:ascii="Times New Roman" w:hAnsi="Times New Roman" w:cs="Times New Roman"/>
        </w:rPr>
        <w:t>ur</w:t>
      </w:r>
      <w:r w:rsidR="00362F79" w:rsidRPr="00EE5B52">
        <w:rPr>
          <w:rFonts w:ascii="Times New Roman" w:hAnsi="Times New Roman" w:cs="Times New Roman"/>
        </w:rPr>
        <w:t>s spécificités,</w:t>
      </w:r>
      <w:r w:rsidR="00362F79" w:rsidRPr="00F50ED8">
        <w:rPr>
          <w:rFonts w:ascii="Times New Roman" w:hAnsi="Times New Roman" w:cs="Times New Roman"/>
        </w:rPr>
        <w:t xml:space="preserve"> notamment la multiplicité des voix narratives </w:t>
      </w:r>
      <w:r w:rsidR="003355F8" w:rsidRPr="00F50ED8">
        <w:rPr>
          <w:rFonts w:ascii="Times New Roman" w:hAnsi="Times New Roman" w:cs="Times New Roman"/>
        </w:rPr>
        <w:t>(</w:t>
      </w:r>
      <w:r w:rsidR="0027489D" w:rsidRPr="00F50ED8">
        <w:rPr>
          <w:rFonts w:ascii="Times New Roman" w:hAnsi="Times New Roman" w:cs="Times New Roman"/>
        </w:rPr>
        <w:t>d</w:t>
      </w:r>
      <w:r w:rsidR="00523D8C" w:rsidRPr="00F50ED8">
        <w:rPr>
          <w:rFonts w:ascii="Times New Roman" w:hAnsi="Times New Roman" w:cs="Times New Roman"/>
        </w:rPr>
        <w:t xml:space="preserve">e </w:t>
      </w:r>
      <w:proofErr w:type="spellStart"/>
      <w:r w:rsidR="00523D8C" w:rsidRPr="00F50ED8">
        <w:rPr>
          <w:rFonts w:ascii="Times New Roman" w:hAnsi="Times New Roman" w:cs="Times New Roman"/>
        </w:rPr>
        <w:t>Kerangal</w:t>
      </w:r>
      <w:proofErr w:type="spellEnd"/>
      <w:r w:rsidR="00AE1AB9">
        <w:rPr>
          <w:rFonts w:ascii="Times New Roman" w:hAnsi="Times New Roman" w:cs="Times New Roman"/>
        </w:rPr>
        <w:t>,</w:t>
      </w:r>
      <w:r w:rsidR="0027489D" w:rsidRPr="00F50ED8">
        <w:rPr>
          <w:rFonts w:ascii="Times New Roman" w:hAnsi="Times New Roman" w:cs="Times New Roman"/>
        </w:rPr>
        <w:t xml:space="preserve"> 2010</w:t>
      </w:r>
      <w:r w:rsidR="00AE1AB9">
        <w:rPr>
          <w:rFonts w:ascii="Times New Roman" w:hAnsi="Times New Roman" w:cs="Times New Roman"/>
        </w:rPr>
        <w:t> </w:t>
      </w:r>
      <w:r w:rsidR="0027489D" w:rsidRPr="00F50ED8">
        <w:rPr>
          <w:rFonts w:ascii="Times New Roman" w:hAnsi="Times New Roman" w:cs="Times New Roman"/>
        </w:rPr>
        <w:t>;</w:t>
      </w:r>
      <w:r w:rsidR="009862BB" w:rsidRPr="00F50ED8">
        <w:rPr>
          <w:rFonts w:ascii="Times New Roman" w:hAnsi="Times New Roman" w:cs="Times New Roman"/>
        </w:rPr>
        <w:t xml:space="preserve"> </w:t>
      </w:r>
      <w:proofErr w:type="spellStart"/>
      <w:r w:rsidR="009862BB" w:rsidRPr="00F50ED8">
        <w:rPr>
          <w:rFonts w:ascii="Times New Roman" w:hAnsi="Times New Roman" w:cs="Times New Roman"/>
        </w:rPr>
        <w:t>Énard</w:t>
      </w:r>
      <w:proofErr w:type="spellEnd"/>
      <w:r w:rsidR="0027489D" w:rsidRPr="00F50ED8">
        <w:rPr>
          <w:rFonts w:ascii="Times New Roman" w:hAnsi="Times New Roman" w:cs="Times New Roman"/>
        </w:rPr>
        <w:t>,</w:t>
      </w:r>
      <w:r w:rsidR="009862BB" w:rsidRPr="00F50ED8">
        <w:rPr>
          <w:rFonts w:ascii="Times New Roman" w:hAnsi="Times New Roman" w:cs="Times New Roman"/>
        </w:rPr>
        <w:t xml:space="preserve"> 2015</w:t>
      </w:r>
      <w:r w:rsidR="003355F8" w:rsidRPr="00F50ED8">
        <w:rPr>
          <w:rFonts w:ascii="Times New Roman" w:hAnsi="Times New Roman" w:cs="Times New Roman"/>
        </w:rPr>
        <w:t xml:space="preserve">) </w:t>
      </w:r>
      <w:r w:rsidR="00362F79" w:rsidRPr="00F50ED8">
        <w:rPr>
          <w:rFonts w:ascii="Times New Roman" w:hAnsi="Times New Roman" w:cs="Times New Roman"/>
        </w:rPr>
        <w:t xml:space="preserve">ou de la </w:t>
      </w:r>
      <w:r w:rsidR="00362F79" w:rsidRPr="00F50ED8">
        <w:rPr>
          <w:rFonts w:ascii="Times New Roman" w:hAnsi="Times New Roman" w:cs="Times New Roman"/>
        </w:rPr>
        <w:lastRenderedPageBreak/>
        <w:t>temporalité</w:t>
      </w:r>
      <w:r w:rsidR="003355F8" w:rsidRPr="00F50ED8">
        <w:rPr>
          <w:rFonts w:ascii="Times New Roman" w:hAnsi="Times New Roman" w:cs="Times New Roman"/>
        </w:rPr>
        <w:t xml:space="preserve"> (</w:t>
      </w:r>
      <w:proofErr w:type="spellStart"/>
      <w:r w:rsidR="00523D8C" w:rsidRPr="00F50ED8">
        <w:rPr>
          <w:rFonts w:ascii="Times New Roman" w:hAnsi="Times New Roman" w:cs="Times New Roman"/>
        </w:rPr>
        <w:t>Azoulai</w:t>
      </w:r>
      <w:proofErr w:type="spellEnd"/>
      <w:r w:rsidR="0027489D" w:rsidRPr="00F50ED8">
        <w:rPr>
          <w:rFonts w:ascii="Times New Roman" w:hAnsi="Times New Roman" w:cs="Times New Roman"/>
        </w:rPr>
        <w:t>,</w:t>
      </w:r>
      <w:r w:rsidR="009862BB" w:rsidRPr="00F50ED8">
        <w:rPr>
          <w:rFonts w:ascii="Times New Roman" w:hAnsi="Times New Roman" w:cs="Times New Roman"/>
        </w:rPr>
        <w:t xml:space="preserve"> 2015</w:t>
      </w:r>
      <w:r w:rsidR="008F66DE">
        <w:rPr>
          <w:rFonts w:ascii="Times New Roman" w:hAnsi="Times New Roman" w:cs="Times New Roman"/>
        </w:rPr>
        <w:t> ;</w:t>
      </w:r>
      <w:r w:rsidR="0027489D" w:rsidRPr="00F50ED8">
        <w:rPr>
          <w:rFonts w:ascii="Times New Roman" w:hAnsi="Times New Roman" w:cs="Times New Roman"/>
        </w:rPr>
        <w:t xml:space="preserve"> Modiano, 2014</w:t>
      </w:r>
      <w:r w:rsidR="003355F8" w:rsidRPr="00F50ED8">
        <w:rPr>
          <w:rFonts w:ascii="Times New Roman" w:hAnsi="Times New Roman" w:cs="Times New Roman"/>
        </w:rPr>
        <w:t>)</w:t>
      </w:r>
      <w:r w:rsidR="00EE5B52">
        <w:rPr>
          <w:rFonts w:ascii="Times New Roman" w:hAnsi="Times New Roman" w:cs="Times New Roman"/>
        </w:rPr>
        <w:t>.</w:t>
      </w:r>
      <w:r w:rsidR="009862BB" w:rsidRPr="00F50ED8">
        <w:rPr>
          <w:rFonts w:ascii="Times New Roman" w:hAnsi="Times New Roman" w:cs="Times New Roman"/>
        </w:rPr>
        <w:t xml:space="preserve"> </w:t>
      </w:r>
      <w:r w:rsidR="009862BB" w:rsidRPr="00F50ED8">
        <w:rPr>
          <w:rFonts w:ascii="Times New Roman" w:hAnsi="Times New Roman" w:cs="Times New Roman"/>
          <w:lang w:eastAsia="fr-FR"/>
        </w:rPr>
        <w:t>D</w:t>
      </w:r>
      <w:r w:rsidR="00BB1054" w:rsidRPr="00F50ED8">
        <w:rPr>
          <w:rFonts w:ascii="Times New Roman" w:hAnsi="Times New Roman" w:cs="Times New Roman"/>
          <w:lang w:eastAsia="fr-FR"/>
        </w:rPr>
        <w:t xml:space="preserve">ans la mesure où la pluralité des expériences humaines décrites par la littérature </w:t>
      </w:r>
      <w:r w:rsidR="00473F47">
        <w:rPr>
          <w:rFonts w:ascii="Times New Roman" w:hAnsi="Times New Roman" w:cs="Times New Roman"/>
          <w:lang w:eastAsia="fr-FR"/>
        </w:rPr>
        <w:t>rend</w:t>
      </w:r>
      <w:r w:rsidR="00BB1054" w:rsidRPr="00F50ED8">
        <w:rPr>
          <w:rFonts w:ascii="Times New Roman" w:hAnsi="Times New Roman" w:cs="Times New Roman"/>
          <w:lang w:eastAsia="fr-FR"/>
        </w:rPr>
        <w:t xml:space="preserve"> compte de la diversité des contextes et </w:t>
      </w:r>
      <w:r w:rsidR="0094218C">
        <w:rPr>
          <w:rFonts w:ascii="Times New Roman" w:hAnsi="Times New Roman" w:cs="Times New Roman"/>
          <w:lang w:eastAsia="fr-FR"/>
        </w:rPr>
        <w:t xml:space="preserve">des </w:t>
      </w:r>
      <w:r w:rsidR="00BB1054" w:rsidRPr="00F50ED8">
        <w:rPr>
          <w:rFonts w:ascii="Times New Roman" w:hAnsi="Times New Roman" w:cs="Times New Roman"/>
          <w:lang w:eastAsia="fr-FR"/>
        </w:rPr>
        <w:t>modalités</w:t>
      </w:r>
      <w:r w:rsidR="009862BB" w:rsidRPr="00F50ED8">
        <w:rPr>
          <w:rFonts w:ascii="Times New Roman" w:hAnsi="Times New Roman" w:cs="Times New Roman"/>
          <w:lang w:eastAsia="fr-FR"/>
        </w:rPr>
        <w:t xml:space="preserve">, on peut interroger l’influence phénoménologique </w:t>
      </w:r>
      <w:r w:rsidR="003030A1">
        <w:rPr>
          <w:rFonts w:ascii="Times New Roman" w:hAnsi="Times New Roman" w:cs="Times New Roman"/>
          <w:lang w:eastAsia="fr-FR"/>
        </w:rPr>
        <w:t xml:space="preserve">sur la médiation discursive. </w:t>
      </w:r>
      <w:r w:rsidR="00AD71BB" w:rsidRPr="00F50ED8">
        <w:rPr>
          <w:rFonts w:ascii="Times New Roman" w:hAnsi="Times New Roman" w:cs="Times New Roman"/>
          <w:lang w:eastAsia="fr-FR"/>
        </w:rPr>
        <w:t xml:space="preserve">Et puisque </w:t>
      </w:r>
      <w:r w:rsidR="00AC33B2" w:rsidRPr="00F50ED8">
        <w:rPr>
          <w:rFonts w:ascii="Times New Roman" w:hAnsi="Times New Roman" w:cs="Times New Roman"/>
          <w:lang w:eastAsia="fr-FR"/>
        </w:rPr>
        <w:t xml:space="preserve">le </w:t>
      </w:r>
      <w:r w:rsidR="00F02C31" w:rsidRPr="00F50ED8">
        <w:rPr>
          <w:rFonts w:ascii="Times New Roman" w:hAnsi="Times New Roman" w:cs="Times New Roman"/>
          <w:lang w:eastAsia="fr-FR"/>
        </w:rPr>
        <w:t>« sentiment du monde comme totalité bornée naîtrait au contact des limites de ce monde</w:t>
      </w:r>
      <w:r w:rsidR="00AD71BB" w:rsidRPr="00F50ED8">
        <w:rPr>
          <w:rFonts w:ascii="Times New Roman" w:hAnsi="Times New Roman" w:cs="Times New Roman"/>
          <w:lang w:eastAsia="fr-FR"/>
        </w:rPr>
        <w:t> »</w:t>
      </w:r>
      <w:r w:rsidR="00F02C31" w:rsidRPr="00F50ED8">
        <w:rPr>
          <w:rFonts w:ascii="Times New Roman" w:hAnsi="Times New Roman" w:cs="Times New Roman"/>
          <w:lang w:eastAsia="fr-FR"/>
        </w:rPr>
        <w:t xml:space="preserve"> (Audi</w:t>
      </w:r>
      <w:r w:rsidR="00AE1AB9">
        <w:rPr>
          <w:rFonts w:ascii="Times New Roman" w:hAnsi="Times New Roman" w:cs="Times New Roman"/>
          <w:lang w:eastAsia="fr-FR"/>
        </w:rPr>
        <w:t>,</w:t>
      </w:r>
      <w:r w:rsidR="00F02C31" w:rsidRPr="00F50ED8">
        <w:rPr>
          <w:rFonts w:ascii="Times New Roman" w:hAnsi="Times New Roman" w:cs="Times New Roman"/>
          <w:lang w:eastAsia="fr-FR"/>
        </w:rPr>
        <w:t xml:space="preserve"> 1999)</w:t>
      </w:r>
      <w:r w:rsidR="00AD71BB" w:rsidRPr="00F50ED8">
        <w:rPr>
          <w:rFonts w:ascii="Times New Roman" w:hAnsi="Times New Roman" w:cs="Times New Roman"/>
          <w:lang w:eastAsia="fr-FR"/>
        </w:rPr>
        <w:t xml:space="preserve">, cela </w:t>
      </w:r>
      <w:r w:rsidR="009862BB" w:rsidRPr="00F50ED8">
        <w:rPr>
          <w:rFonts w:ascii="Times New Roman" w:hAnsi="Times New Roman" w:cs="Times New Roman"/>
          <w:lang w:eastAsia="fr-FR"/>
        </w:rPr>
        <w:t xml:space="preserve">ne </w:t>
      </w:r>
      <w:r w:rsidR="00AD71BB" w:rsidRPr="00F50ED8">
        <w:rPr>
          <w:rFonts w:ascii="Times New Roman" w:hAnsi="Times New Roman" w:cs="Times New Roman"/>
          <w:lang w:eastAsia="fr-FR"/>
        </w:rPr>
        <w:t>s’effectue pas par relation métonymique et simple transmission par contact, mais bien par un élargissement des frontières du sens et du sensible</w:t>
      </w:r>
      <w:r w:rsidR="00A944AD" w:rsidRPr="00F50ED8">
        <w:rPr>
          <w:rFonts w:ascii="Times New Roman" w:hAnsi="Times New Roman" w:cs="Times New Roman"/>
          <w:lang w:eastAsia="fr-FR"/>
        </w:rPr>
        <w:t>.</w:t>
      </w:r>
    </w:p>
    <w:p w14:paraId="6BA0F727" w14:textId="77777777" w:rsidR="00AF2865" w:rsidRPr="00F50ED8" w:rsidRDefault="00AF2865" w:rsidP="005756C9">
      <w:pPr>
        <w:spacing w:after="240"/>
        <w:contextualSpacing/>
        <w:jc w:val="both"/>
        <w:rPr>
          <w:rFonts w:ascii="Times New Roman" w:hAnsi="Times New Roman" w:cs="Times New Roman"/>
          <w:lang w:eastAsia="fr-FR"/>
        </w:rPr>
      </w:pPr>
    </w:p>
    <w:p w14:paraId="0C816E5F" w14:textId="5AE7B8DC" w:rsidR="007C36EA" w:rsidRDefault="00942407" w:rsidP="008D5D68">
      <w:pPr>
        <w:spacing w:after="240"/>
        <w:contextualSpacing/>
        <w:jc w:val="both"/>
        <w:rPr>
          <w:rFonts w:ascii="Times New Roman" w:hAnsi="Times New Roman" w:cs="Times New Roman"/>
          <w:lang w:eastAsia="fr-FR"/>
        </w:rPr>
      </w:pPr>
      <w:r>
        <w:rPr>
          <w:rFonts w:ascii="Times New Roman" w:hAnsi="Times New Roman" w:cs="Times New Roman"/>
          <w:lang w:eastAsia="fr-FR"/>
        </w:rPr>
        <w:t>L</w:t>
      </w:r>
      <w:r w:rsidR="00234E5A" w:rsidRPr="00F50ED8">
        <w:rPr>
          <w:rFonts w:ascii="Times New Roman" w:hAnsi="Times New Roman" w:cs="Times New Roman"/>
          <w:lang w:eastAsia="fr-FR"/>
        </w:rPr>
        <w:t xml:space="preserve">es questions philosophiques, éthiques et esthétiques </w:t>
      </w:r>
      <w:r w:rsidR="00AF2865">
        <w:rPr>
          <w:rFonts w:ascii="Times New Roman" w:hAnsi="Times New Roman" w:cs="Times New Roman"/>
          <w:lang w:eastAsia="fr-FR"/>
        </w:rPr>
        <w:t>étant</w:t>
      </w:r>
      <w:r w:rsidR="00AF2865" w:rsidRPr="00F50ED8">
        <w:rPr>
          <w:rFonts w:ascii="Times New Roman" w:hAnsi="Times New Roman" w:cs="Times New Roman"/>
          <w:lang w:eastAsia="fr-FR"/>
        </w:rPr>
        <w:t xml:space="preserve"> </w:t>
      </w:r>
      <w:r w:rsidR="00234E5A" w:rsidRPr="00F50ED8">
        <w:rPr>
          <w:rFonts w:ascii="Times New Roman" w:hAnsi="Times New Roman" w:cs="Times New Roman"/>
          <w:lang w:eastAsia="fr-FR"/>
        </w:rPr>
        <w:t>éminemment dépendantes de leur contexte</w:t>
      </w:r>
      <w:r w:rsidR="00AF2865">
        <w:rPr>
          <w:rFonts w:ascii="Times New Roman" w:hAnsi="Times New Roman" w:cs="Times New Roman"/>
          <w:lang w:eastAsia="fr-FR"/>
        </w:rPr>
        <w:t xml:space="preserve">, </w:t>
      </w:r>
      <w:r w:rsidR="002D334D">
        <w:rPr>
          <w:rFonts w:ascii="Times New Roman" w:hAnsi="Times New Roman" w:cs="Times New Roman"/>
          <w:lang w:eastAsia="fr-FR"/>
        </w:rPr>
        <w:t>nous chercherons</w:t>
      </w:r>
      <w:r w:rsidR="002D334D" w:rsidRPr="00F50ED8">
        <w:rPr>
          <w:rFonts w:ascii="Times New Roman" w:hAnsi="Times New Roman" w:cs="Times New Roman"/>
          <w:lang w:eastAsia="fr-FR"/>
        </w:rPr>
        <w:t xml:space="preserve"> à voir</w:t>
      </w:r>
      <w:r>
        <w:rPr>
          <w:rFonts w:ascii="Times New Roman" w:hAnsi="Times New Roman" w:cs="Times New Roman"/>
          <w:lang w:eastAsia="fr-FR"/>
        </w:rPr>
        <w:t>,</w:t>
      </w:r>
      <w:r w:rsidR="00234E5A" w:rsidRPr="00F50ED8">
        <w:rPr>
          <w:rFonts w:ascii="Times New Roman" w:hAnsi="Times New Roman" w:cs="Times New Roman"/>
          <w:lang w:eastAsia="fr-FR"/>
        </w:rPr>
        <w:t xml:space="preserve"> </w:t>
      </w:r>
      <w:r w:rsidR="002D334D">
        <w:rPr>
          <w:rFonts w:ascii="Times New Roman" w:hAnsi="Times New Roman" w:cs="Times New Roman"/>
          <w:lang w:eastAsia="fr-FR"/>
        </w:rPr>
        <w:t xml:space="preserve">dans </w:t>
      </w:r>
      <w:r w:rsidR="00234E5A" w:rsidRPr="00F50ED8">
        <w:rPr>
          <w:rFonts w:ascii="Times New Roman" w:hAnsi="Times New Roman" w:cs="Times New Roman"/>
          <w:lang w:eastAsia="fr-FR"/>
        </w:rPr>
        <w:t>ce</w:t>
      </w:r>
      <w:r w:rsidR="00473F47">
        <w:rPr>
          <w:rFonts w:ascii="Times New Roman" w:hAnsi="Times New Roman" w:cs="Times New Roman"/>
          <w:lang w:eastAsia="fr-FR"/>
        </w:rPr>
        <w:t>tte</w:t>
      </w:r>
      <w:r w:rsidR="00234E5A" w:rsidRPr="00F50ED8">
        <w:rPr>
          <w:rFonts w:ascii="Times New Roman" w:hAnsi="Times New Roman" w:cs="Times New Roman"/>
          <w:lang w:eastAsia="fr-FR"/>
        </w:rPr>
        <w:t xml:space="preserve"> </w:t>
      </w:r>
      <w:r w:rsidR="00473F47">
        <w:rPr>
          <w:rFonts w:ascii="Times New Roman" w:hAnsi="Times New Roman" w:cs="Times New Roman"/>
          <w:lang w:eastAsia="fr-FR"/>
        </w:rPr>
        <w:t>journée d’étude</w:t>
      </w:r>
      <w:r w:rsidR="002D334D">
        <w:rPr>
          <w:rFonts w:ascii="Times New Roman" w:hAnsi="Times New Roman" w:cs="Times New Roman"/>
          <w:lang w:eastAsia="fr-FR"/>
        </w:rPr>
        <w:t>,</w:t>
      </w:r>
      <w:r w:rsidR="00473F47" w:rsidRPr="00F50ED8">
        <w:rPr>
          <w:rFonts w:ascii="Times New Roman" w:hAnsi="Times New Roman" w:cs="Times New Roman"/>
          <w:lang w:eastAsia="fr-FR"/>
        </w:rPr>
        <w:t xml:space="preserve"> </w:t>
      </w:r>
      <w:r w:rsidR="00234E5A" w:rsidRPr="00F50ED8">
        <w:rPr>
          <w:rFonts w:ascii="Times New Roman" w:hAnsi="Times New Roman" w:cs="Times New Roman"/>
          <w:lang w:eastAsia="fr-FR"/>
        </w:rPr>
        <w:t>comment les représentations et les différentes propositions littéraires</w:t>
      </w:r>
      <w:r w:rsidR="00A26F4F" w:rsidRPr="00F50ED8">
        <w:rPr>
          <w:rFonts w:ascii="Times New Roman" w:hAnsi="Times New Roman" w:cs="Times New Roman"/>
          <w:lang w:eastAsia="fr-FR"/>
        </w:rPr>
        <w:t xml:space="preserve"> </w:t>
      </w:r>
      <w:r w:rsidR="00473F47">
        <w:rPr>
          <w:rFonts w:ascii="Times New Roman" w:hAnsi="Times New Roman" w:cs="Times New Roman"/>
          <w:lang w:eastAsia="fr-FR"/>
        </w:rPr>
        <w:t>nous aident à</w:t>
      </w:r>
      <w:r w:rsidR="00234E5A" w:rsidRPr="00F50ED8">
        <w:rPr>
          <w:rFonts w:ascii="Times New Roman" w:hAnsi="Times New Roman" w:cs="Times New Roman"/>
          <w:lang w:eastAsia="fr-FR"/>
        </w:rPr>
        <w:t xml:space="preserve"> mieux comprendre notre propre relation au temps, à la mémoire</w:t>
      </w:r>
      <w:r w:rsidR="001939DF">
        <w:rPr>
          <w:rFonts w:ascii="Times New Roman" w:hAnsi="Times New Roman" w:cs="Times New Roman"/>
          <w:lang w:eastAsia="fr-FR"/>
        </w:rPr>
        <w:t xml:space="preserve"> </w:t>
      </w:r>
      <w:r w:rsidR="00234E5A" w:rsidRPr="00F50ED8">
        <w:rPr>
          <w:rFonts w:ascii="Times New Roman" w:hAnsi="Times New Roman" w:cs="Times New Roman"/>
          <w:lang w:eastAsia="fr-FR"/>
        </w:rPr>
        <w:t>et à l’expérience</w:t>
      </w:r>
      <w:r w:rsidR="00A26F4F" w:rsidRPr="00F50ED8">
        <w:rPr>
          <w:rFonts w:ascii="Times New Roman" w:hAnsi="Times New Roman" w:cs="Times New Roman"/>
          <w:lang w:eastAsia="fr-FR"/>
        </w:rPr>
        <w:t>.</w:t>
      </w:r>
    </w:p>
    <w:p w14:paraId="5C09ADF3" w14:textId="77777777" w:rsidR="004D21A1" w:rsidRPr="00F50ED8" w:rsidRDefault="004D21A1" w:rsidP="008D5D68">
      <w:pPr>
        <w:spacing w:after="240"/>
        <w:contextualSpacing/>
        <w:jc w:val="both"/>
        <w:rPr>
          <w:rFonts w:ascii="Times New Roman" w:hAnsi="Times New Roman" w:cs="Times New Roman"/>
          <w:lang w:eastAsia="fr-FR"/>
        </w:rPr>
      </w:pPr>
    </w:p>
    <w:p w14:paraId="5C73E011" w14:textId="7EA83C27" w:rsidR="007C36EA" w:rsidRPr="00F50ED8" w:rsidRDefault="007C36EA" w:rsidP="009227D7">
      <w:pPr>
        <w:spacing w:after="240"/>
        <w:contextualSpacing/>
        <w:outlineLvl w:val="0"/>
        <w:rPr>
          <w:rFonts w:ascii="Times New Roman" w:hAnsi="Times New Roman" w:cs="Times New Roman"/>
          <w:b/>
          <w:u w:val="single"/>
        </w:rPr>
      </w:pPr>
      <w:r w:rsidRPr="00F50ED8">
        <w:rPr>
          <w:rFonts w:ascii="Times New Roman" w:hAnsi="Times New Roman" w:cs="Times New Roman"/>
          <w:b/>
          <w:u w:val="single"/>
        </w:rPr>
        <w:t>Axes possibles de réflexion</w:t>
      </w:r>
    </w:p>
    <w:p w14:paraId="49961488" w14:textId="5D3CC9F8" w:rsidR="00F50ED8" w:rsidRDefault="001414C1" w:rsidP="00F50ED8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353535"/>
          <w:lang w:val="fr-FR"/>
        </w:rPr>
      </w:pPr>
      <w:r>
        <w:rPr>
          <w:rFonts w:ascii="Times New Roman" w:hAnsi="Times New Roman" w:cs="Times New Roman"/>
          <w:color w:val="353535"/>
          <w:lang w:val="fr-FR"/>
        </w:rPr>
        <w:t>•</w:t>
      </w:r>
      <w:r w:rsidR="002918C4">
        <w:rPr>
          <w:rFonts w:ascii="Times New Roman" w:hAnsi="Times New Roman" w:cs="Times New Roman"/>
          <w:color w:val="353535"/>
          <w:lang w:val="fr-FR"/>
        </w:rPr>
        <w:t>Temps et identité narrative en littérature</w:t>
      </w:r>
    </w:p>
    <w:p w14:paraId="3301E416" w14:textId="031809F4" w:rsidR="00B059F3" w:rsidRDefault="001414C1" w:rsidP="00B059F3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353535"/>
          <w:lang w:val="fr-FR"/>
        </w:rPr>
      </w:pPr>
      <w:r>
        <w:rPr>
          <w:rFonts w:ascii="Times New Roman" w:hAnsi="Times New Roman" w:cs="Times New Roman"/>
          <w:color w:val="353535"/>
          <w:lang w:val="fr-FR"/>
        </w:rPr>
        <w:t>•</w:t>
      </w:r>
      <w:r w:rsidR="00B059F3">
        <w:rPr>
          <w:rFonts w:ascii="Times New Roman" w:hAnsi="Times New Roman" w:cs="Times New Roman"/>
          <w:color w:val="353535"/>
          <w:lang w:val="fr-FR"/>
        </w:rPr>
        <w:t>Éthique et mémoire</w:t>
      </w:r>
      <w:r w:rsidR="003030A1">
        <w:rPr>
          <w:rFonts w:ascii="Times New Roman" w:hAnsi="Times New Roman" w:cs="Times New Roman"/>
          <w:color w:val="353535"/>
          <w:lang w:val="fr-FR"/>
        </w:rPr>
        <w:t xml:space="preserve"> </w:t>
      </w:r>
      <w:r w:rsidR="004D21A1">
        <w:rPr>
          <w:rFonts w:ascii="Times New Roman" w:hAnsi="Times New Roman" w:cs="Times New Roman"/>
          <w:color w:val="353535"/>
          <w:lang w:val="fr-FR"/>
        </w:rPr>
        <w:t>personnelle/culturelle</w:t>
      </w:r>
      <w:r w:rsidR="00B059F3">
        <w:rPr>
          <w:rFonts w:ascii="Times New Roman" w:hAnsi="Times New Roman" w:cs="Times New Roman"/>
          <w:color w:val="353535"/>
          <w:lang w:val="fr-FR"/>
        </w:rPr>
        <w:t xml:space="preserve"> face au récit et au roman</w:t>
      </w:r>
    </w:p>
    <w:p w14:paraId="5B5D645B" w14:textId="77777777" w:rsidR="003030A1" w:rsidRDefault="00DF71E8" w:rsidP="00F50ED8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353535"/>
          <w:lang w:val="fr-FR"/>
        </w:rPr>
      </w:pPr>
      <w:r>
        <w:rPr>
          <w:rFonts w:ascii="Times New Roman" w:hAnsi="Times New Roman" w:cs="Times New Roman"/>
          <w:color w:val="353535"/>
          <w:lang w:val="fr-FR"/>
        </w:rPr>
        <w:t>•</w:t>
      </w:r>
      <w:r w:rsidR="00B059F3">
        <w:rPr>
          <w:rFonts w:ascii="Times New Roman" w:hAnsi="Times New Roman" w:cs="Times New Roman"/>
          <w:color w:val="353535"/>
          <w:lang w:val="fr-FR"/>
        </w:rPr>
        <w:t>Représentation des variations historiographiques</w:t>
      </w:r>
    </w:p>
    <w:p w14:paraId="6A0A1C14" w14:textId="6358F69D" w:rsidR="00B059F3" w:rsidRDefault="003030A1" w:rsidP="00F50ED8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353535"/>
          <w:lang w:val="fr-FR"/>
        </w:rPr>
      </w:pPr>
      <w:r>
        <w:rPr>
          <w:rFonts w:ascii="Times New Roman" w:hAnsi="Times New Roman" w:cs="Times New Roman"/>
          <w:color w:val="353535"/>
          <w:lang w:val="fr-FR"/>
        </w:rPr>
        <w:t>•R</w:t>
      </w:r>
      <w:r w:rsidR="00B059F3">
        <w:rPr>
          <w:rFonts w:ascii="Times New Roman" w:hAnsi="Times New Roman" w:cs="Times New Roman"/>
          <w:color w:val="353535"/>
          <w:lang w:val="fr-FR"/>
        </w:rPr>
        <w:t>égimes d’historicité en littérature</w:t>
      </w:r>
    </w:p>
    <w:p w14:paraId="6F12014F" w14:textId="66F9BF9F" w:rsidR="002918C4" w:rsidRDefault="00DF71E8" w:rsidP="009227D7">
      <w:pPr>
        <w:widowControl w:val="0"/>
        <w:autoSpaceDE w:val="0"/>
        <w:autoSpaceDN w:val="0"/>
        <w:adjustRightInd w:val="0"/>
        <w:contextualSpacing/>
        <w:outlineLvl w:val="0"/>
        <w:rPr>
          <w:rFonts w:ascii="Times New Roman" w:hAnsi="Times New Roman" w:cs="Times New Roman"/>
          <w:color w:val="353535"/>
          <w:lang w:val="fr-FR"/>
        </w:rPr>
      </w:pPr>
      <w:r>
        <w:rPr>
          <w:rFonts w:ascii="Times New Roman" w:hAnsi="Times New Roman" w:cs="Times New Roman"/>
          <w:color w:val="353535"/>
          <w:lang w:val="fr-FR"/>
        </w:rPr>
        <w:t>•</w:t>
      </w:r>
      <w:r w:rsidR="003030A1">
        <w:rPr>
          <w:rFonts w:ascii="Times New Roman" w:hAnsi="Times New Roman" w:cs="Times New Roman"/>
          <w:color w:val="353535"/>
          <w:lang w:val="fr-FR"/>
        </w:rPr>
        <w:t>Médiation, i</w:t>
      </w:r>
      <w:r w:rsidR="00B059F3">
        <w:rPr>
          <w:rFonts w:ascii="Times New Roman" w:hAnsi="Times New Roman" w:cs="Times New Roman"/>
          <w:color w:val="353535"/>
          <w:lang w:val="fr-FR"/>
        </w:rPr>
        <w:t>ntelligibilité et fidé</w:t>
      </w:r>
      <w:r w:rsidR="002918C4">
        <w:rPr>
          <w:rFonts w:ascii="Times New Roman" w:hAnsi="Times New Roman" w:cs="Times New Roman"/>
          <w:color w:val="353535"/>
          <w:lang w:val="fr-FR"/>
        </w:rPr>
        <w:t xml:space="preserve">lité </w:t>
      </w:r>
      <w:r w:rsidR="002918C4" w:rsidRPr="00F50ED8">
        <w:rPr>
          <w:rFonts w:ascii="Times New Roman" w:hAnsi="Times New Roman" w:cs="Times New Roman"/>
          <w:color w:val="353535"/>
          <w:lang w:val="fr-FR"/>
        </w:rPr>
        <w:t>de la trace et de l’archive</w:t>
      </w:r>
    </w:p>
    <w:p w14:paraId="6B3605D6" w14:textId="06643B06" w:rsidR="00B059F3" w:rsidRDefault="00DF71E8" w:rsidP="002918C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353535"/>
          <w:lang w:val="fr-FR"/>
        </w:rPr>
      </w:pPr>
      <w:r>
        <w:rPr>
          <w:rFonts w:ascii="Times New Roman" w:hAnsi="Times New Roman" w:cs="Times New Roman"/>
          <w:color w:val="353535"/>
          <w:lang w:val="fr-FR"/>
        </w:rPr>
        <w:t>•</w:t>
      </w:r>
      <w:r w:rsidR="00B059F3">
        <w:rPr>
          <w:rFonts w:ascii="Times New Roman" w:hAnsi="Times New Roman" w:cs="Times New Roman"/>
          <w:color w:val="353535"/>
          <w:lang w:val="fr-FR"/>
        </w:rPr>
        <w:t>Appropriation et détournement de l’Histoire dans la fiction</w:t>
      </w:r>
    </w:p>
    <w:p w14:paraId="237126BC" w14:textId="4E38F9AB" w:rsidR="00B059F3" w:rsidRDefault="00DF71E8" w:rsidP="00B059F3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353535"/>
          <w:lang w:val="fr-FR"/>
        </w:rPr>
      </w:pPr>
      <w:r>
        <w:rPr>
          <w:rFonts w:ascii="Times New Roman" w:hAnsi="Times New Roman" w:cs="Times New Roman"/>
          <w:color w:val="353535"/>
          <w:lang w:val="fr-FR"/>
        </w:rPr>
        <w:t>•</w:t>
      </w:r>
      <w:r w:rsidR="00B059F3">
        <w:rPr>
          <w:rFonts w:ascii="Times New Roman" w:hAnsi="Times New Roman" w:cs="Times New Roman"/>
          <w:color w:val="353535"/>
          <w:lang w:val="fr-FR"/>
        </w:rPr>
        <w:t>Dispositifs sémiotiques de transmission de la mémoire</w:t>
      </w:r>
    </w:p>
    <w:p w14:paraId="2A864E0A" w14:textId="2384EFA7" w:rsidR="00B059F3" w:rsidRDefault="00DF71E8" w:rsidP="00B059F3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353535"/>
          <w:lang w:val="fr-FR"/>
        </w:rPr>
      </w:pPr>
      <w:r>
        <w:rPr>
          <w:rFonts w:ascii="Times New Roman" w:hAnsi="Times New Roman" w:cs="Times New Roman"/>
          <w:color w:val="353535"/>
          <w:lang w:val="fr-FR"/>
        </w:rPr>
        <w:t>•</w:t>
      </w:r>
      <w:r w:rsidR="004D21A1">
        <w:rPr>
          <w:rFonts w:ascii="Times New Roman" w:hAnsi="Times New Roman" w:cs="Times New Roman"/>
          <w:color w:val="353535"/>
          <w:lang w:val="fr-FR"/>
        </w:rPr>
        <w:t>S</w:t>
      </w:r>
      <w:r w:rsidR="00B059F3">
        <w:rPr>
          <w:rFonts w:ascii="Times New Roman" w:hAnsi="Times New Roman" w:cs="Times New Roman"/>
          <w:color w:val="353535"/>
          <w:lang w:val="fr-FR"/>
        </w:rPr>
        <w:t>ubjectivité</w:t>
      </w:r>
      <w:r w:rsidR="004D21A1">
        <w:rPr>
          <w:rFonts w:ascii="Times New Roman" w:hAnsi="Times New Roman" w:cs="Times New Roman"/>
          <w:color w:val="353535"/>
          <w:lang w:val="fr-FR"/>
        </w:rPr>
        <w:t xml:space="preserve">, </w:t>
      </w:r>
      <w:r w:rsidR="00B059F3">
        <w:rPr>
          <w:rFonts w:ascii="Times New Roman" w:hAnsi="Times New Roman" w:cs="Times New Roman"/>
          <w:color w:val="353535"/>
          <w:lang w:val="fr-FR"/>
        </w:rPr>
        <w:t xml:space="preserve">objectivité </w:t>
      </w:r>
      <w:r w:rsidR="004D21A1">
        <w:rPr>
          <w:rFonts w:ascii="Times New Roman" w:hAnsi="Times New Roman" w:cs="Times New Roman"/>
          <w:color w:val="353535"/>
          <w:lang w:val="fr-FR"/>
        </w:rPr>
        <w:t xml:space="preserve">et distance narrative </w:t>
      </w:r>
      <w:r w:rsidR="00B059F3">
        <w:rPr>
          <w:rFonts w:ascii="Times New Roman" w:hAnsi="Times New Roman" w:cs="Times New Roman"/>
          <w:color w:val="353535"/>
          <w:lang w:val="fr-FR"/>
        </w:rPr>
        <w:t>dans la représentation du temps</w:t>
      </w:r>
    </w:p>
    <w:p w14:paraId="2E428A3D" w14:textId="3DEA959C" w:rsidR="009748AB" w:rsidRDefault="00DF71E8" w:rsidP="00B059F3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353535"/>
          <w:lang w:val="fr-FR"/>
        </w:rPr>
      </w:pPr>
      <w:r>
        <w:rPr>
          <w:rFonts w:ascii="Times New Roman" w:hAnsi="Times New Roman" w:cs="Times New Roman"/>
          <w:color w:val="353535"/>
          <w:lang w:val="fr-FR"/>
        </w:rPr>
        <w:t xml:space="preserve">•Variations </w:t>
      </w:r>
      <w:proofErr w:type="spellStart"/>
      <w:r>
        <w:rPr>
          <w:rFonts w:ascii="Times New Roman" w:hAnsi="Times New Roman" w:cs="Times New Roman"/>
          <w:color w:val="353535"/>
          <w:lang w:val="fr-FR"/>
        </w:rPr>
        <w:t>chronotopiques</w:t>
      </w:r>
      <w:proofErr w:type="spellEnd"/>
    </w:p>
    <w:p w14:paraId="7F37C8DD" w14:textId="6B7A677F" w:rsidR="00B059F3" w:rsidRDefault="009748AB" w:rsidP="00B059F3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353535"/>
          <w:lang w:val="fr-FR"/>
        </w:rPr>
      </w:pPr>
      <w:r>
        <w:rPr>
          <w:rFonts w:ascii="Times New Roman" w:hAnsi="Times New Roman" w:cs="Times New Roman"/>
          <w:color w:val="353535"/>
          <w:lang w:val="fr-FR"/>
        </w:rPr>
        <w:t>•N</w:t>
      </w:r>
      <w:r w:rsidR="003030A1">
        <w:rPr>
          <w:rFonts w:ascii="Times New Roman" w:hAnsi="Times New Roman" w:cs="Times New Roman"/>
          <w:color w:val="353535"/>
          <w:lang w:val="fr-FR"/>
        </w:rPr>
        <w:t xml:space="preserve">arratologie et expérience phénoménologique </w:t>
      </w:r>
      <w:r>
        <w:rPr>
          <w:rFonts w:ascii="Times New Roman" w:hAnsi="Times New Roman" w:cs="Times New Roman"/>
          <w:color w:val="353535"/>
          <w:lang w:val="fr-FR"/>
        </w:rPr>
        <w:t>du temps</w:t>
      </w:r>
    </w:p>
    <w:p w14:paraId="1CA592FF" w14:textId="17050799" w:rsidR="002918C4" w:rsidRPr="00F50ED8" w:rsidRDefault="002918C4" w:rsidP="00F50ED8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353535"/>
          <w:lang w:val="fr-FR"/>
        </w:rPr>
      </w:pPr>
    </w:p>
    <w:p w14:paraId="763837F8" w14:textId="261F656F" w:rsidR="004D21A1" w:rsidRPr="00F50ED8" w:rsidRDefault="003355F8" w:rsidP="009227D7">
      <w:pPr>
        <w:spacing w:after="240"/>
        <w:contextualSpacing/>
        <w:outlineLvl w:val="0"/>
        <w:rPr>
          <w:rFonts w:ascii="Times New Roman" w:hAnsi="Times New Roman" w:cs="Times New Roman"/>
          <w:b/>
          <w:u w:val="single"/>
        </w:rPr>
      </w:pPr>
      <w:r w:rsidRPr="00F50ED8">
        <w:rPr>
          <w:rFonts w:ascii="Times New Roman" w:hAnsi="Times New Roman" w:cs="Times New Roman"/>
          <w:b/>
          <w:u w:val="single"/>
        </w:rPr>
        <w:t>Organisation</w:t>
      </w:r>
    </w:p>
    <w:p w14:paraId="0902D631" w14:textId="3F6FA190" w:rsidR="003355F8" w:rsidRDefault="007C36EA" w:rsidP="004D21A1">
      <w:pPr>
        <w:spacing w:after="240"/>
        <w:contextualSpacing/>
        <w:outlineLvl w:val="0"/>
        <w:rPr>
          <w:rFonts w:ascii="Times New Roman" w:hAnsi="Times New Roman" w:cs="Times New Roman"/>
        </w:rPr>
      </w:pPr>
      <w:r w:rsidRPr="00F50ED8">
        <w:rPr>
          <w:rFonts w:ascii="Times New Roman" w:hAnsi="Times New Roman" w:cs="Times New Roman"/>
        </w:rPr>
        <w:t xml:space="preserve">Pascal </w:t>
      </w:r>
      <w:proofErr w:type="spellStart"/>
      <w:r w:rsidRPr="00F50ED8">
        <w:rPr>
          <w:rFonts w:ascii="Times New Roman" w:hAnsi="Times New Roman" w:cs="Times New Roman"/>
        </w:rPr>
        <w:t>Riendeau</w:t>
      </w:r>
      <w:proofErr w:type="spellEnd"/>
      <w:r w:rsidR="00003451" w:rsidRPr="00F50ED8">
        <w:rPr>
          <w:rFonts w:ascii="Times New Roman" w:hAnsi="Times New Roman" w:cs="Times New Roman"/>
        </w:rPr>
        <w:t xml:space="preserve">, </w:t>
      </w:r>
      <w:r w:rsidRPr="00F50ED8">
        <w:rPr>
          <w:rFonts w:ascii="Times New Roman" w:hAnsi="Times New Roman" w:cs="Times New Roman"/>
        </w:rPr>
        <w:t>Université de Toronto</w:t>
      </w:r>
      <w:r w:rsidR="001F264E" w:rsidRPr="00F50ED8">
        <w:rPr>
          <w:rFonts w:ascii="Times New Roman" w:hAnsi="Times New Roman" w:cs="Times New Roman"/>
        </w:rPr>
        <w:br/>
      </w:r>
      <w:r w:rsidR="003355F8" w:rsidRPr="00F50ED8">
        <w:rPr>
          <w:rFonts w:ascii="Times New Roman" w:hAnsi="Times New Roman" w:cs="Times New Roman"/>
        </w:rPr>
        <w:t>Eric Chevrette, Université de Toronto</w:t>
      </w:r>
      <w:r w:rsidR="001F264E" w:rsidRPr="00F50ED8">
        <w:rPr>
          <w:rFonts w:ascii="Times New Roman" w:hAnsi="Times New Roman" w:cs="Times New Roman"/>
        </w:rPr>
        <w:br/>
      </w:r>
      <w:r w:rsidR="003355F8" w:rsidRPr="00F50ED8">
        <w:rPr>
          <w:rFonts w:ascii="Times New Roman" w:hAnsi="Times New Roman" w:cs="Times New Roman"/>
        </w:rPr>
        <w:t>Mathilde Savard-Corbeil, Université de Toronto</w:t>
      </w:r>
    </w:p>
    <w:p w14:paraId="6670B191" w14:textId="77777777" w:rsidR="004D21A1" w:rsidRPr="00F50ED8" w:rsidRDefault="004D21A1" w:rsidP="004D21A1">
      <w:pPr>
        <w:spacing w:after="240"/>
        <w:contextualSpacing/>
        <w:outlineLvl w:val="0"/>
        <w:rPr>
          <w:rFonts w:ascii="Times New Roman" w:hAnsi="Times New Roman" w:cs="Times New Roman"/>
        </w:rPr>
      </w:pPr>
    </w:p>
    <w:p w14:paraId="44E26156" w14:textId="049716EB" w:rsidR="00341093" w:rsidRPr="00F50ED8" w:rsidRDefault="00AC33B2" w:rsidP="009227D7">
      <w:pPr>
        <w:spacing w:after="240"/>
        <w:contextualSpacing/>
        <w:outlineLvl w:val="0"/>
        <w:rPr>
          <w:rFonts w:ascii="Times New Roman" w:hAnsi="Times New Roman" w:cs="Times New Roman"/>
          <w:b/>
          <w:u w:val="single"/>
        </w:rPr>
      </w:pPr>
      <w:r w:rsidRPr="00F50ED8">
        <w:rPr>
          <w:rFonts w:ascii="Times New Roman" w:hAnsi="Times New Roman" w:cs="Times New Roman"/>
          <w:b/>
          <w:u w:val="single"/>
        </w:rPr>
        <w:t>Références</w:t>
      </w:r>
    </w:p>
    <w:p w14:paraId="4CCF5286" w14:textId="51E16D92" w:rsidR="00F02C31" w:rsidRPr="00F50ED8" w:rsidRDefault="00F02C31" w:rsidP="00F02C31">
      <w:pPr>
        <w:contextualSpacing/>
        <w:rPr>
          <w:rFonts w:ascii="Times New Roman" w:hAnsi="Times New Roman" w:cs="Times New Roman"/>
          <w:sz w:val="22"/>
          <w:szCs w:val="22"/>
        </w:rPr>
      </w:pPr>
      <w:r w:rsidRPr="00F50ED8">
        <w:rPr>
          <w:rFonts w:ascii="Times New Roman" w:hAnsi="Times New Roman" w:cs="Times New Roman"/>
          <w:sz w:val="22"/>
          <w:szCs w:val="22"/>
        </w:rPr>
        <w:t xml:space="preserve">Audi, Paul (1999). </w:t>
      </w:r>
      <w:r w:rsidRPr="00F50ED8">
        <w:rPr>
          <w:rFonts w:ascii="Times New Roman" w:hAnsi="Times New Roman" w:cs="Times New Roman"/>
          <w:i/>
          <w:sz w:val="22"/>
          <w:szCs w:val="22"/>
        </w:rPr>
        <w:t>Supériorité de l</w:t>
      </w:r>
      <w:r w:rsidR="008F66DE">
        <w:rPr>
          <w:rFonts w:ascii="Times New Roman" w:hAnsi="Times New Roman" w:cs="Times New Roman"/>
          <w:i/>
          <w:sz w:val="22"/>
          <w:szCs w:val="22"/>
        </w:rPr>
        <w:t>’</w:t>
      </w:r>
      <w:r w:rsidRPr="00F50ED8">
        <w:rPr>
          <w:rFonts w:ascii="Times New Roman" w:hAnsi="Times New Roman" w:cs="Times New Roman"/>
          <w:i/>
          <w:sz w:val="22"/>
          <w:szCs w:val="22"/>
        </w:rPr>
        <w:t>éthique</w:t>
      </w:r>
      <w:r w:rsidRPr="00F50ED8">
        <w:rPr>
          <w:rFonts w:ascii="Times New Roman" w:hAnsi="Times New Roman" w:cs="Times New Roman"/>
          <w:sz w:val="22"/>
          <w:szCs w:val="22"/>
        </w:rPr>
        <w:t>, Paris, PUF.</w:t>
      </w:r>
    </w:p>
    <w:p w14:paraId="5C21883F" w14:textId="3B6D4AE6" w:rsidR="0027489D" w:rsidRPr="00F50ED8" w:rsidRDefault="0027489D" w:rsidP="00F02C31">
      <w:pPr>
        <w:contextualSpacing/>
        <w:rPr>
          <w:rFonts w:ascii="Times New Roman" w:hAnsi="Times New Roman" w:cs="Times New Roman"/>
          <w:sz w:val="22"/>
          <w:szCs w:val="22"/>
        </w:rPr>
      </w:pPr>
      <w:proofErr w:type="spellStart"/>
      <w:r w:rsidRPr="00F50ED8">
        <w:rPr>
          <w:rFonts w:ascii="Times New Roman" w:hAnsi="Times New Roman" w:cs="Times New Roman"/>
          <w:sz w:val="22"/>
          <w:szCs w:val="22"/>
        </w:rPr>
        <w:t>Azoulai</w:t>
      </w:r>
      <w:proofErr w:type="spellEnd"/>
      <w:r w:rsidRPr="00F50ED8">
        <w:rPr>
          <w:rFonts w:ascii="Times New Roman" w:hAnsi="Times New Roman" w:cs="Times New Roman"/>
          <w:sz w:val="22"/>
          <w:szCs w:val="22"/>
        </w:rPr>
        <w:t xml:space="preserve">, Nathalie (2015) </w:t>
      </w:r>
      <w:r w:rsidRPr="00F50ED8">
        <w:rPr>
          <w:rFonts w:ascii="Times New Roman" w:hAnsi="Times New Roman" w:cs="Times New Roman"/>
          <w:i/>
          <w:sz w:val="22"/>
          <w:szCs w:val="22"/>
        </w:rPr>
        <w:t>Titus n’aimait pas Bérénice</w:t>
      </w:r>
      <w:r w:rsidRPr="00F50ED8">
        <w:rPr>
          <w:rFonts w:ascii="Times New Roman" w:hAnsi="Times New Roman" w:cs="Times New Roman"/>
          <w:sz w:val="22"/>
          <w:szCs w:val="22"/>
        </w:rPr>
        <w:t>, Paris, P.O.L.</w:t>
      </w:r>
    </w:p>
    <w:p w14:paraId="205F2B00" w14:textId="77777777" w:rsidR="00361929" w:rsidRPr="00F50ED8" w:rsidRDefault="00361929" w:rsidP="00361929">
      <w:pPr>
        <w:contextualSpacing/>
        <w:rPr>
          <w:rFonts w:ascii="Times New Roman" w:hAnsi="Times New Roman" w:cs="Times New Roman"/>
          <w:sz w:val="22"/>
          <w:szCs w:val="22"/>
        </w:rPr>
      </w:pPr>
      <w:r w:rsidRPr="00F50ED8">
        <w:rPr>
          <w:rFonts w:ascii="Times New Roman" w:hAnsi="Times New Roman" w:cs="Times New Roman"/>
          <w:sz w:val="22"/>
          <w:szCs w:val="22"/>
        </w:rPr>
        <w:t xml:space="preserve">Bessière, Jean (2010). </w:t>
      </w:r>
      <w:r w:rsidRPr="00F50ED8">
        <w:rPr>
          <w:rFonts w:ascii="Times New Roman" w:hAnsi="Times New Roman" w:cs="Times New Roman"/>
          <w:i/>
          <w:sz w:val="22"/>
          <w:szCs w:val="22"/>
        </w:rPr>
        <w:t xml:space="preserve">Le roman contemporain, ou, La </w:t>
      </w:r>
      <w:proofErr w:type="spellStart"/>
      <w:r w:rsidRPr="00F50ED8">
        <w:rPr>
          <w:rFonts w:ascii="Times New Roman" w:hAnsi="Times New Roman" w:cs="Times New Roman"/>
          <w:i/>
          <w:sz w:val="22"/>
          <w:szCs w:val="22"/>
        </w:rPr>
        <w:t>problématicité</w:t>
      </w:r>
      <w:proofErr w:type="spellEnd"/>
      <w:r w:rsidRPr="00F50ED8">
        <w:rPr>
          <w:rFonts w:ascii="Times New Roman" w:hAnsi="Times New Roman" w:cs="Times New Roman"/>
          <w:i/>
          <w:sz w:val="22"/>
          <w:szCs w:val="22"/>
        </w:rPr>
        <w:t xml:space="preserve"> du monde</w:t>
      </w:r>
      <w:r w:rsidRPr="00F50ED8">
        <w:rPr>
          <w:rFonts w:ascii="Times New Roman" w:hAnsi="Times New Roman" w:cs="Times New Roman"/>
          <w:sz w:val="22"/>
          <w:szCs w:val="22"/>
        </w:rPr>
        <w:t>. Paris, Presses universitaires de France.</w:t>
      </w:r>
    </w:p>
    <w:p w14:paraId="539AC0F9" w14:textId="131CA821" w:rsidR="00DE7304" w:rsidRPr="00F50ED8" w:rsidRDefault="00341093" w:rsidP="00DE7304">
      <w:pPr>
        <w:contextualSpacing/>
        <w:rPr>
          <w:rFonts w:ascii="Times New Roman" w:hAnsi="Times New Roman" w:cs="Times New Roman"/>
          <w:sz w:val="22"/>
          <w:szCs w:val="22"/>
        </w:rPr>
      </w:pPr>
      <w:r w:rsidRPr="00F50ED8">
        <w:rPr>
          <w:rFonts w:ascii="Times New Roman" w:hAnsi="Times New Roman" w:cs="Times New Roman"/>
          <w:sz w:val="22"/>
          <w:szCs w:val="22"/>
        </w:rPr>
        <w:t>Bouveresse</w:t>
      </w:r>
      <w:r w:rsidR="00F02C31" w:rsidRPr="00F50ED8">
        <w:rPr>
          <w:rFonts w:ascii="Times New Roman" w:hAnsi="Times New Roman" w:cs="Times New Roman"/>
          <w:sz w:val="22"/>
          <w:szCs w:val="22"/>
        </w:rPr>
        <w:t>, Jacques (2003).</w:t>
      </w:r>
      <w:r w:rsidRPr="00F50ED8">
        <w:rPr>
          <w:rFonts w:ascii="Times New Roman" w:hAnsi="Times New Roman" w:cs="Times New Roman"/>
          <w:sz w:val="22"/>
          <w:szCs w:val="22"/>
        </w:rPr>
        <w:t xml:space="preserve"> </w:t>
      </w:r>
      <w:r w:rsidRPr="00F50ED8">
        <w:rPr>
          <w:rFonts w:ascii="Times New Roman" w:hAnsi="Times New Roman" w:cs="Times New Roman"/>
          <w:i/>
          <w:sz w:val="22"/>
          <w:szCs w:val="22"/>
        </w:rPr>
        <w:t>Essais III. Wittgenstein et les sortilèges du langage</w:t>
      </w:r>
      <w:r w:rsidRPr="00F50ED8">
        <w:rPr>
          <w:rFonts w:ascii="Times New Roman" w:hAnsi="Times New Roman" w:cs="Times New Roman"/>
          <w:sz w:val="22"/>
          <w:szCs w:val="22"/>
        </w:rPr>
        <w:t xml:space="preserve">, </w:t>
      </w:r>
      <w:r w:rsidR="003A3511" w:rsidRPr="00F50ED8">
        <w:rPr>
          <w:rFonts w:ascii="Times New Roman" w:hAnsi="Times New Roman" w:cs="Times New Roman"/>
          <w:sz w:val="22"/>
          <w:szCs w:val="22"/>
        </w:rPr>
        <w:t xml:space="preserve">Marseille, </w:t>
      </w:r>
      <w:proofErr w:type="spellStart"/>
      <w:r w:rsidRPr="00F50ED8">
        <w:rPr>
          <w:rFonts w:ascii="Times New Roman" w:hAnsi="Times New Roman" w:cs="Times New Roman"/>
          <w:sz w:val="22"/>
          <w:szCs w:val="22"/>
        </w:rPr>
        <w:t>Agone</w:t>
      </w:r>
      <w:proofErr w:type="spellEnd"/>
    </w:p>
    <w:p w14:paraId="064C228C" w14:textId="6FC26E40" w:rsidR="0027489D" w:rsidRPr="00F50ED8" w:rsidRDefault="0027489D" w:rsidP="00DE7304">
      <w:pPr>
        <w:contextualSpacing/>
        <w:rPr>
          <w:rFonts w:ascii="Times New Roman" w:hAnsi="Times New Roman" w:cs="Times New Roman"/>
          <w:sz w:val="22"/>
          <w:szCs w:val="22"/>
        </w:rPr>
      </w:pPr>
      <w:r w:rsidRPr="00F50ED8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Pr="00F50ED8">
        <w:rPr>
          <w:rFonts w:ascii="Times New Roman" w:hAnsi="Times New Roman" w:cs="Times New Roman"/>
          <w:sz w:val="22"/>
          <w:szCs w:val="22"/>
        </w:rPr>
        <w:t>Kerangal</w:t>
      </w:r>
      <w:proofErr w:type="spellEnd"/>
      <w:r w:rsidRPr="00F50ED8">
        <w:rPr>
          <w:rFonts w:ascii="Times New Roman" w:hAnsi="Times New Roman" w:cs="Times New Roman"/>
          <w:sz w:val="22"/>
          <w:szCs w:val="22"/>
        </w:rPr>
        <w:t xml:space="preserve">, Maylis. (2010). </w:t>
      </w:r>
      <w:r w:rsidRPr="00F50ED8">
        <w:rPr>
          <w:rFonts w:ascii="Times New Roman" w:hAnsi="Times New Roman" w:cs="Times New Roman"/>
          <w:i/>
          <w:sz w:val="22"/>
          <w:szCs w:val="22"/>
        </w:rPr>
        <w:t>Naissance d’un pont</w:t>
      </w:r>
      <w:r w:rsidRPr="00F50ED8">
        <w:rPr>
          <w:rFonts w:ascii="Times New Roman" w:hAnsi="Times New Roman" w:cs="Times New Roman"/>
          <w:sz w:val="22"/>
          <w:szCs w:val="22"/>
        </w:rPr>
        <w:t>, Paris, Verticales.</w:t>
      </w:r>
    </w:p>
    <w:p w14:paraId="72300B58" w14:textId="6ADF3A96" w:rsidR="00A26F4F" w:rsidRPr="00F50ED8" w:rsidRDefault="00A26F4F" w:rsidP="00DE7304">
      <w:pPr>
        <w:contextualSpacing/>
        <w:rPr>
          <w:rFonts w:ascii="Times New Roman" w:hAnsi="Times New Roman" w:cs="Times New Roman"/>
          <w:sz w:val="22"/>
          <w:szCs w:val="22"/>
        </w:rPr>
      </w:pPr>
      <w:r w:rsidRPr="00F50ED8">
        <w:rPr>
          <w:rFonts w:ascii="Times New Roman" w:hAnsi="Times New Roman" w:cs="Times New Roman"/>
          <w:sz w:val="22"/>
          <w:szCs w:val="22"/>
        </w:rPr>
        <w:t xml:space="preserve">Echenoz, Jean (2012). </w:t>
      </w:r>
      <w:r w:rsidRPr="00F50ED8">
        <w:rPr>
          <w:rFonts w:ascii="Times New Roman" w:hAnsi="Times New Roman" w:cs="Times New Roman"/>
          <w:i/>
          <w:sz w:val="22"/>
          <w:szCs w:val="22"/>
        </w:rPr>
        <w:t>14</w:t>
      </w:r>
      <w:r w:rsidRPr="00F50ED8">
        <w:rPr>
          <w:rFonts w:ascii="Times New Roman" w:hAnsi="Times New Roman" w:cs="Times New Roman"/>
          <w:sz w:val="22"/>
          <w:szCs w:val="22"/>
        </w:rPr>
        <w:t>, Paris, Minuit.</w:t>
      </w:r>
    </w:p>
    <w:p w14:paraId="110C8D9B" w14:textId="10D76EF4" w:rsidR="0027489D" w:rsidRPr="00F50ED8" w:rsidRDefault="0027489D" w:rsidP="00DE7304">
      <w:pPr>
        <w:contextualSpacing/>
        <w:rPr>
          <w:rFonts w:ascii="Times New Roman" w:hAnsi="Times New Roman" w:cs="Times New Roman"/>
          <w:sz w:val="22"/>
          <w:szCs w:val="22"/>
        </w:rPr>
      </w:pPr>
      <w:proofErr w:type="spellStart"/>
      <w:r w:rsidRPr="00F50ED8">
        <w:rPr>
          <w:rFonts w:ascii="Times New Roman" w:hAnsi="Times New Roman" w:cs="Times New Roman"/>
          <w:sz w:val="22"/>
          <w:szCs w:val="22"/>
        </w:rPr>
        <w:t>Énard</w:t>
      </w:r>
      <w:proofErr w:type="spellEnd"/>
      <w:r w:rsidRPr="00F50ED8">
        <w:rPr>
          <w:rFonts w:ascii="Times New Roman" w:hAnsi="Times New Roman" w:cs="Times New Roman"/>
          <w:sz w:val="22"/>
          <w:szCs w:val="22"/>
        </w:rPr>
        <w:t>, Mathias (2015)</w:t>
      </w:r>
      <w:r w:rsidR="00D40022" w:rsidRPr="00F50ED8">
        <w:rPr>
          <w:rFonts w:ascii="Times New Roman" w:hAnsi="Times New Roman" w:cs="Times New Roman"/>
          <w:sz w:val="22"/>
          <w:szCs w:val="22"/>
        </w:rPr>
        <w:t>.</w:t>
      </w:r>
      <w:r w:rsidRPr="00F50ED8">
        <w:rPr>
          <w:rFonts w:ascii="Times New Roman" w:hAnsi="Times New Roman" w:cs="Times New Roman"/>
          <w:sz w:val="22"/>
          <w:szCs w:val="22"/>
        </w:rPr>
        <w:t xml:space="preserve"> </w:t>
      </w:r>
      <w:r w:rsidRPr="00F50ED8">
        <w:rPr>
          <w:rFonts w:ascii="Times New Roman" w:hAnsi="Times New Roman" w:cs="Times New Roman"/>
          <w:i/>
          <w:sz w:val="22"/>
          <w:szCs w:val="22"/>
        </w:rPr>
        <w:t>Boussole</w:t>
      </w:r>
      <w:r w:rsidRPr="00F50ED8">
        <w:rPr>
          <w:rFonts w:ascii="Times New Roman" w:hAnsi="Times New Roman" w:cs="Times New Roman"/>
          <w:sz w:val="22"/>
          <w:szCs w:val="22"/>
        </w:rPr>
        <w:t>, Arles, Actes Sud.</w:t>
      </w:r>
    </w:p>
    <w:p w14:paraId="65550BBB" w14:textId="77777777" w:rsidR="00142141" w:rsidRDefault="00142141" w:rsidP="00DE7304">
      <w:p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Ernaux, Annie (2008). </w:t>
      </w:r>
      <w:r>
        <w:rPr>
          <w:rFonts w:ascii="Times New Roman" w:hAnsi="Times New Roman" w:cs="Times New Roman"/>
          <w:i/>
          <w:sz w:val="22"/>
          <w:szCs w:val="22"/>
        </w:rPr>
        <w:t xml:space="preserve">Les </w:t>
      </w:r>
      <w:r w:rsidRPr="00142141">
        <w:rPr>
          <w:rFonts w:ascii="Times New Roman" w:hAnsi="Times New Roman" w:cs="Times New Roman"/>
          <w:i/>
          <w:sz w:val="22"/>
          <w:szCs w:val="22"/>
        </w:rPr>
        <w:t>années</w:t>
      </w:r>
      <w:r>
        <w:rPr>
          <w:rFonts w:ascii="Times New Roman" w:hAnsi="Times New Roman" w:cs="Times New Roman"/>
          <w:sz w:val="22"/>
          <w:szCs w:val="22"/>
        </w:rPr>
        <w:t>, Paris, Gallimard.</w:t>
      </w:r>
    </w:p>
    <w:p w14:paraId="13D9C565" w14:textId="0AAFF5EE" w:rsidR="0027489D" w:rsidRDefault="0027489D" w:rsidP="00DE7304">
      <w:pPr>
        <w:contextualSpacing/>
        <w:rPr>
          <w:rFonts w:ascii="Times New Roman" w:hAnsi="Times New Roman" w:cs="Times New Roman"/>
          <w:sz w:val="22"/>
          <w:szCs w:val="22"/>
        </w:rPr>
      </w:pPr>
      <w:r w:rsidRPr="00142141">
        <w:rPr>
          <w:rFonts w:ascii="Times New Roman" w:hAnsi="Times New Roman" w:cs="Times New Roman"/>
          <w:sz w:val="22"/>
          <w:szCs w:val="22"/>
        </w:rPr>
        <w:t>Ferrari</w:t>
      </w:r>
      <w:r w:rsidRPr="00F50ED8">
        <w:rPr>
          <w:rFonts w:ascii="Times New Roman" w:hAnsi="Times New Roman" w:cs="Times New Roman"/>
          <w:sz w:val="22"/>
          <w:szCs w:val="22"/>
        </w:rPr>
        <w:t>, Jérôme (2014)</w:t>
      </w:r>
      <w:r w:rsidR="00D40022" w:rsidRPr="00F50ED8">
        <w:rPr>
          <w:rFonts w:ascii="Times New Roman" w:hAnsi="Times New Roman" w:cs="Times New Roman"/>
          <w:sz w:val="22"/>
          <w:szCs w:val="22"/>
        </w:rPr>
        <w:t>.</w:t>
      </w:r>
      <w:r w:rsidRPr="00F50ED8">
        <w:rPr>
          <w:rFonts w:ascii="Times New Roman" w:hAnsi="Times New Roman" w:cs="Times New Roman"/>
          <w:sz w:val="22"/>
          <w:szCs w:val="22"/>
        </w:rPr>
        <w:t xml:space="preserve"> </w:t>
      </w:r>
      <w:r w:rsidRPr="00F50ED8">
        <w:rPr>
          <w:rFonts w:ascii="Times New Roman" w:hAnsi="Times New Roman" w:cs="Times New Roman"/>
          <w:i/>
          <w:sz w:val="22"/>
          <w:szCs w:val="22"/>
        </w:rPr>
        <w:t>Le principe</w:t>
      </w:r>
      <w:r w:rsidRPr="00F50ED8">
        <w:rPr>
          <w:rFonts w:ascii="Times New Roman" w:hAnsi="Times New Roman" w:cs="Times New Roman"/>
          <w:sz w:val="22"/>
          <w:szCs w:val="22"/>
        </w:rPr>
        <w:t>, Arles, Actes Sud.</w:t>
      </w:r>
    </w:p>
    <w:p w14:paraId="137EF65C" w14:textId="11C36FCC" w:rsidR="004D21A1" w:rsidRPr="0013298F" w:rsidRDefault="004D21A1" w:rsidP="00DE7304">
      <w:pPr>
        <w:contextualSpacing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3298F">
        <w:rPr>
          <w:rFonts w:ascii="Times New Roman" w:hAnsi="Times New Roman" w:cs="Times New Roman"/>
          <w:sz w:val="22"/>
          <w:szCs w:val="22"/>
          <w:lang w:val="en-US"/>
        </w:rPr>
        <w:t>Haenel</w:t>
      </w:r>
      <w:proofErr w:type="spellEnd"/>
      <w:r w:rsidRPr="0013298F">
        <w:rPr>
          <w:rFonts w:ascii="Times New Roman" w:hAnsi="Times New Roman" w:cs="Times New Roman"/>
          <w:sz w:val="22"/>
          <w:szCs w:val="22"/>
          <w:lang w:val="en-US"/>
        </w:rPr>
        <w:t xml:space="preserve">, Yannick (2009). </w:t>
      </w:r>
      <w:r w:rsidRPr="0013298F">
        <w:rPr>
          <w:rFonts w:ascii="Times New Roman" w:hAnsi="Times New Roman" w:cs="Times New Roman"/>
          <w:i/>
          <w:sz w:val="22"/>
          <w:szCs w:val="22"/>
          <w:lang w:val="en-US"/>
        </w:rPr>
        <w:t xml:space="preserve">Jan </w:t>
      </w:r>
      <w:proofErr w:type="spellStart"/>
      <w:r w:rsidRPr="0013298F">
        <w:rPr>
          <w:rFonts w:ascii="Times New Roman" w:hAnsi="Times New Roman" w:cs="Times New Roman"/>
          <w:i/>
          <w:sz w:val="22"/>
          <w:szCs w:val="22"/>
          <w:lang w:val="en-US"/>
        </w:rPr>
        <w:t>Karski</w:t>
      </w:r>
      <w:proofErr w:type="spellEnd"/>
      <w:r w:rsidRPr="0013298F">
        <w:rPr>
          <w:rFonts w:ascii="Times New Roman" w:hAnsi="Times New Roman" w:cs="Times New Roman"/>
          <w:sz w:val="22"/>
          <w:szCs w:val="22"/>
          <w:lang w:val="en-US"/>
        </w:rPr>
        <w:t xml:space="preserve">, Paris, </w:t>
      </w:r>
      <w:proofErr w:type="spellStart"/>
      <w:r w:rsidRPr="0013298F">
        <w:rPr>
          <w:rFonts w:ascii="Times New Roman" w:hAnsi="Times New Roman" w:cs="Times New Roman"/>
          <w:sz w:val="22"/>
          <w:szCs w:val="22"/>
          <w:lang w:val="en-US"/>
        </w:rPr>
        <w:t>Gallimard</w:t>
      </w:r>
      <w:proofErr w:type="spellEnd"/>
      <w:r w:rsidRPr="0013298F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565A8301" w14:textId="39D891FA" w:rsidR="00A26F4F" w:rsidRPr="00F50ED8" w:rsidRDefault="00A26F4F" w:rsidP="00DE7304">
      <w:pPr>
        <w:contextualSpacing/>
        <w:rPr>
          <w:rFonts w:ascii="Times New Roman" w:hAnsi="Times New Roman" w:cs="Times New Roman"/>
          <w:sz w:val="22"/>
          <w:szCs w:val="22"/>
        </w:rPr>
      </w:pPr>
      <w:r w:rsidRPr="00F50ED8">
        <w:rPr>
          <w:rFonts w:ascii="Times New Roman" w:hAnsi="Times New Roman" w:cs="Times New Roman"/>
          <w:sz w:val="22"/>
          <w:szCs w:val="22"/>
        </w:rPr>
        <w:t xml:space="preserve">Jenni, Alexis. (2011). </w:t>
      </w:r>
      <w:r w:rsidRPr="00F50ED8">
        <w:rPr>
          <w:rFonts w:ascii="Times New Roman" w:hAnsi="Times New Roman" w:cs="Times New Roman"/>
          <w:i/>
          <w:sz w:val="22"/>
          <w:szCs w:val="22"/>
        </w:rPr>
        <w:t>L’Art français de la guerre</w:t>
      </w:r>
      <w:r w:rsidRPr="00F50ED8">
        <w:rPr>
          <w:rFonts w:ascii="Times New Roman" w:hAnsi="Times New Roman" w:cs="Times New Roman"/>
          <w:sz w:val="22"/>
          <w:szCs w:val="22"/>
        </w:rPr>
        <w:t>, Paris, Gallimard.</w:t>
      </w:r>
    </w:p>
    <w:p w14:paraId="17A75D43" w14:textId="2192F7C8" w:rsidR="00A26F4F" w:rsidRPr="00F50ED8" w:rsidRDefault="00A26F4F" w:rsidP="00DE7304">
      <w:pPr>
        <w:contextualSpacing/>
        <w:rPr>
          <w:rFonts w:ascii="Times New Roman" w:hAnsi="Times New Roman" w:cs="Times New Roman"/>
          <w:sz w:val="22"/>
          <w:szCs w:val="22"/>
        </w:rPr>
      </w:pPr>
      <w:r w:rsidRPr="00F50ED8">
        <w:rPr>
          <w:rFonts w:ascii="Times New Roman" w:hAnsi="Times New Roman" w:cs="Times New Roman"/>
          <w:sz w:val="22"/>
          <w:szCs w:val="22"/>
        </w:rPr>
        <w:t xml:space="preserve">Kaplan, Leslie (2016). </w:t>
      </w:r>
      <w:r w:rsidRPr="00F50ED8">
        <w:rPr>
          <w:rFonts w:ascii="Times New Roman" w:hAnsi="Times New Roman" w:cs="Times New Roman"/>
          <w:i/>
          <w:sz w:val="22"/>
          <w:szCs w:val="22"/>
        </w:rPr>
        <w:t>Mathias et la Révolution</w:t>
      </w:r>
      <w:r w:rsidRPr="00F50ED8">
        <w:rPr>
          <w:rFonts w:ascii="Times New Roman" w:hAnsi="Times New Roman" w:cs="Times New Roman"/>
          <w:sz w:val="22"/>
          <w:szCs w:val="22"/>
        </w:rPr>
        <w:t>, Paris, P.O.L.</w:t>
      </w:r>
    </w:p>
    <w:p w14:paraId="4464F258" w14:textId="1E387E5D" w:rsidR="00A26F4F" w:rsidRPr="00F50ED8" w:rsidRDefault="00A26F4F" w:rsidP="00DE7304">
      <w:pPr>
        <w:contextualSpacing/>
        <w:rPr>
          <w:rFonts w:ascii="Times New Roman" w:hAnsi="Times New Roman" w:cs="Times New Roman"/>
          <w:sz w:val="22"/>
          <w:szCs w:val="22"/>
        </w:rPr>
      </w:pPr>
      <w:proofErr w:type="spellStart"/>
      <w:r w:rsidRPr="00F50ED8">
        <w:rPr>
          <w:rFonts w:ascii="Times New Roman" w:hAnsi="Times New Roman" w:cs="Times New Roman"/>
          <w:sz w:val="22"/>
          <w:szCs w:val="22"/>
        </w:rPr>
        <w:t>Littell</w:t>
      </w:r>
      <w:proofErr w:type="spellEnd"/>
      <w:r w:rsidRPr="00F50ED8">
        <w:rPr>
          <w:rFonts w:ascii="Times New Roman" w:hAnsi="Times New Roman" w:cs="Times New Roman"/>
          <w:sz w:val="22"/>
          <w:szCs w:val="22"/>
        </w:rPr>
        <w:t xml:space="preserve">, Jonathan (2006). </w:t>
      </w:r>
      <w:r w:rsidRPr="00F50ED8">
        <w:rPr>
          <w:rFonts w:ascii="Times New Roman" w:hAnsi="Times New Roman" w:cs="Times New Roman"/>
          <w:i/>
          <w:sz w:val="22"/>
          <w:szCs w:val="22"/>
        </w:rPr>
        <w:t>Les Bienveillantes</w:t>
      </w:r>
      <w:r w:rsidRPr="00F50ED8">
        <w:rPr>
          <w:rFonts w:ascii="Times New Roman" w:hAnsi="Times New Roman" w:cs="Times New Roman"/>
          <w:sz w:val="22"/>
          <w:szCs w:val="22"/>
        </w:rPr>
        <w:t>, Paris, Gallimard.</w:t>
      </w:r>
    </w:p>
    <w:p w14:paraId="4D353730" w14:textId="78546CEE" w:rsidR="0027489D" w:rsidRPr="00F50ED8" w:rsidRDefault="0027489D" w:rsidP="00DE7304">
      <w:pPr>
        <w:contextualSpacing/>
        <w:rPr>
          <w:rFonts w:ascii="Times New Roman" w:hAnsi="Times New Roman" w:cs="Times New Roman"/>
          <w:sz w:val="22"/>
          <w:szCs w:val="22"/>
        </w:rPr>
      </w:pPr>
      <w:r w:rsidRPr="00F50ED8">
        <w:rPr>
          <w:rFonts w:ascii="Times New Roman" w:hAnsi="Times New Roman" w:cs="Times New Roman"/>
          <w:sz w:val="22"/>
          <w:szCs w:val="22"/>
        </w:rPr>
        <w:t xml:space="preserve">Michon, Pierre (2009). </w:t>
      </w:r>
      <w:r w:rsidRPr="00F50ED8">
        <w:rPr>
          <w:rFonts w:ascii="Times New Roman" w:hAnsi="Times New Roman" w:cs="Times New Roman"/>
          <w:i/>
          <w:sz w:val="22"/>
          <w:szCs w:val="22"/>
        </w:rPr>
        <w:t>Les Onze</w:t>
      </w:r>
      <w:r w:rsidRPr="00F50ED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50ED8">
        <w:rPr>
          <w:rFonts w:ascii="Times New Roman" w:hAnsi="Times New Roman" w:cs="Times New Roman"/>
          <w:sz w:val="22"/>
          <w:szCs w:val="22"/>
        </w:rPr>
        <w:t>Lagrasse</w:t>
      </w:r>
      <w:proofErr w:type="spellEnd"/>
      <w:r w:rsidRPr="00F50ED8">
        <w:rPr>
          <w:rFonts w:ascii="Times New Roman" w:hAnsi="Times New Roman" w:cs="Times New Roman"/>
          <w:sz w:val="22"/>
          <w:szCs w:val="22"/>
        </w:rPr>
        <w:t>, Verdier.</w:t>
      </w:r>
    </w:p>
    <w:p w14:paraId="2C812088" w14:textId="1184D05C" w:rsidR="005C13CA" w:rsidRPr="00F50ED8" w:rsidRDefault="0027489D" w:rsidP="00DE7304">
      <w:pPr>
        <w:contextualSpacing/>
        <w:rPr>
          <w:rFonts w:ascii="Times New Roman" w:hAnsi="Times New Roman" w:cs="Times New Roman"/>
          <w:sz w:val="22"/>
          <w:szCs w:val="22"/>
        </w:rPr>
      </w:pPr>
      <w:r w:rsidRPr="00F50ED8">
        <w:rPr>
          <w:rFonts w:ascii="Times New Roman" w:hAnsi="Times New Roman" w:cs="Times New Roman"/>
          <w:sz w:val="22"/>
          <w:szCs w:val="22"/>
        </w:rPr>
        <w:t xml:space="preserve">Modiano, Patrick (2014). </w:t>
      </w:r>
      <w:r w:rsidRPr="00F50ED8">
        <w:rPr>
          <w:rFonts w:ascii="Times New Roman" w:hAnsi="Times New Roman" w:cs="Times New Roman"/>
          <w:i/>
          <w:sz w:val="22"/>
          <w:szCs w:val="22"/>
        </w:rPr>
        <w:t>Pour que tu ne te perdes pas dans le quartier</w:t>
      </w:r>
      <w:r w:rsidRPr="00F50ED8">
        <w:rPr>
          <w:rFonts w:ascii="Times New Roman" w:hAnsi="Times New Roman" w:cs="Times New Roman"/>
          <w:sz w:val="22"/>
          <w:szCs w:val="22"/>
        </w:rPr>
        <w:t>, Paris, Gallimard.</w:t>
      </w:r>
    </w:p>
    <w:p w14:paraId="2A62AA36" w14:textId="27C03D58" w:rsidR="00F1588D" w:rsidRDefault="00072047">
      <w:pPr>
        <w:contextualSpacing/>
        <w:rPr>
          <w:rFonts w:ascii="Times New Roman" w:hAnsi="Times New Roman" w:cs="Times New Roman"/>
          <w:sz w:val="22"/>
          <w:szCs w:val="22"/>
        </w:rPr>
      </w:pPr>
      <w:r w:rsidRPr="00F50ED8">
        <w:rPr>
          <w:rFonts w:ascii="Times New Roman" w:hAnsi="Times New Roman" w:cs="Times New Roman"/>
          <w:sz w:val="22"/>
          <w:szCs w:val="22"/>
        </w:rPr>
        <w:t xml:space="preserve">Ricœur, Paul (2003 [2000]). </w:t>
      </w:r>
      <w:r w:rsidRPr="00F50ED8">
        <w:rPr>
          <w:rFonts w:ascii="Times New Roman" w:hAnsi="Times New Roman" w:cs="Times New Roman"/>
          <w:i/>
          <w:sz w:val="22"/>
          <w:szCs w:val="22"/>
        </w:rPr>
        <w:t xml:space="preserve">La </w:t>
      </w:r>
      <w:proofErr w:type="spellStart"/>
      <w:r w:rsidRPr="00F50ED8">
        <w:rPr>
          <w:rFonts w:ascii="Times New Roman" w:hAnsi="Times New Roman" w:cs="Times New Roman"/>
          <w:i/>
          <w:sz w:val="22"/>
          <w:szCs w:val="22"/>
        </w:rPr>
        <w:t>mémoire</w:t>
      </w:r>
      <w:proofErr w:type="spellEnd"/>
      <w:r w:rsidRPr="00F50ED8">
        <w:rPr>
          <w:rFonts w:ascii="Times New Roman" w:hAnsi="Times New Roman" w:cs="Times New Roman"/>
          <w:i/>
          <w:sz w:val="22"/>
          <w:szCs w:val="22"/>
        </w:rPr>
        <w:t>, l</w:t>
      </w:r>
      <w:r w:rsidR="008F66DE">
        <w:rPr>
          <w:rFonts w:ascii="Times New Roman" w:hAnsi="Times New Roman" w:cs="Times New Roman"/>
          <w:i/>
          <w:sz w:val="22"/>
          <w:szCs w:val="22"/>
        </w:rPr>
        <w:t>’</w:t>
      </w:r>
      <w:r w:rsidRPr="00F50ED8">
        <w:rPr>
          <w:rFonts w:ascii="Times New Roman" w:hAnsi="Times New Roman" w:cs="Times New Roman"/>
          <w:i/>
          <w:sz w:val="22"/>
          <w:szCs w:val="22"/>
        </w:rPr>
        <w:t>histoire, l</w:t>
      </w:r>
      <w:r w:rsidR="008F66DE">
        <w:rPr>
          <w:rFonts w:ascii="Times New Roman" w:hAnsi="Times New Roman" w:cs="Times New Roman"/>
          <w:i/>
          <w:sz w:val="22"/>
          <w:szCs w:val="22"/>
        </w:rPr>
        <w:t>’</w:t>
      </w:r>
      <w:r w:rsidRPr="00F50ED8">
        <w:rPr>
          <w:rFonts w:ascii="Times New Roman" w:hAnsi="Times New Roman" w:cs="Times New Roman"/>
          <w:i/>
          <w:sz w:val="22"/>
          <w:szCs w:val="22"/>
        </w:rPr>
        <w:t>oubli</w:t>
      </w:r>
      <w:r w:rsidRPr="00F50ED8">
        <w:rPr>
          <w:rFonts w:ascii="Times New Roman" w:hAnsi="Times New Roman" w:cs="Times New Roman"/>
          <w:sz w:val="22"/>
          <w:szCs w:val="22"/>
        </w:rPr>
        <w:t>. Paris, Seuil.</w:t>
      </w:r>
    </w:p>
    <w:p w14:paraId="637F61FC" w14:textId="47DE1170" w:rsidR="004D21A1" w:rsidRPr="004D21A1" w:rsidRDefault="004D21A1">
      <w:pPr>
        <w:contextualSpacing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Salvayre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Lydie (2014). </w:t>
      </w:r>
      <w:r>
        <w:rPr>
          <w:rFonts w:ascii="Times New Roman" w:hAnsi="Times New Roman" w:cs="Times New Roman"/>
          <w:i/>
          <w:sz w:val="22"/>
          <w:szCs w:val="22"/>
        </w:rPr>
        <w:t>Pas pleurer</w:t>
      </w:r>
      <w:r>
        <w:rPr>
          <w:rFonts w:ascii="Times New Roman" w:hAnsi="Times New Roman" w:cs="Times New Roman"/>
          <w:sz w:val="22"/>
          <w:szCs w:val="22"/>
        </w:rPr>
        <w:t>, Paris, Seuil.</w:t>
      </w:r>
    </w:p>
    <w:sectPr w:rsidR="004D21A1" w:rsidRPr="004D21A1" w:rsidSect="0013298F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79"/>
    <w:rsid w:val="00003451"/>
    <w:rsid w:val="000113B2"/>
    <w:rsid w:val="000150BF"/>
    <w:rsid w:val="0004450B"/>
    <w:rsid w:val="00046549"/>
    <w:rsid w:val="000719D6"/>
    <w:rsid w:val="00072047"/>
    <w:rsid w:val="00072E3C"/>
    <w:rsid w:val="000A31AA"/>
    <w:rsid w:val="000C6A14"/>
    <w:rsid w:val="000E72EF"/>
    <w:rsid w:val="000F4321"/>
    <w:rsid w:val="0011607D"/>
    <w:rsid w:val="0013298F"/>
    <w:rsid w:val="00132D56"/>
    <w:rsid w:val="001414C1"/>
    <w:rsid w:val="00142141"/>
    <w:rsid w:val="001618AC"/>
    <w:rsid w:val="00166392"/>
    <w:rsid w:val="00166BE4"/>
    <w:rsid w:val="0018715D"/>
    <w:rsid w:val="00190BE8"/>
    <w:rsid w:val="001939DF"/>
    <w:rsid w:val="001A079B"/>
    <w:rsid w:val="001A429B"/>
    <w:rsid w:val="001B3075"/>
    <w:rsid w:val="001C1077"/>
    <w:rsid w:val="001C304C"/>
    <w:rsid w:val="001C46C8"/>
    <w:rsid w:val="001D4467"/>
    <w:rsid w:val="001F240C"/>
    <w:rsid w:val="001F264E"/>
    <w:rsid w:val="001F4F50"/>
    <w:rsid w:val="00234E5A"/>
    <w:rsid w:val="00244611"/>
    <w:rsid w:val="00264EE7"/>
    <w:rsid w:val="0027489D"/>
    <w:rsid w:val="002879AF"/>
    <w:rsid w:val="002918C4"/>
    <w:rsid w:val="0029509E"/>
    <w:rsid w:val="0029710A"/>
    <w:rsid w:val="002A5215"/>
    <w:rsid w:val="002A5BB2"/>
    <w:rsid w:val="002D334D"/>
    <w:rsid w:val="002F4BE6"/>
    <w:rsid w:val="00300BAF"/>
    <w:rsid w:val="003030A1"/>
    <w:rsid w:val="00313115"/>
    <w:rsid w:val="00315E11"/>
    <w:rsid w:val="00321D00"/>
    <w:rsid w:val="00326240"/>
    <w:rsid w:val="003355F8"/>
    <w:rsid w:val="00341093"/>
    <w:rsid w:val="00361929"/>
    <w:rsid w:val="00362F79"/>
    <w:rsid w:val="00384422"/>
    <w:rsid w:val="003A3511"/>
    <w:rsid w:val="003C21F5"/>
    <w:rsid w:val="003F09B6"/>
    <w:rsid w:val="003F27FF"/>
    <w:rsid w:val="00403764"/>
    <w:rsid w:val="0042719F"/>
    <w:rsid w:val="00440119"/>
    <w:rsid w:val="00452430"/>
    <w:rsid w:val="004556F7"/>
    <w:rsid w:val="004561F4"/>
    <w:rsid w:val="004648D3"/>
    <w:rsid w:val="00473F47"/>
    <w:rsid w:val="00476721"/>
    <w:rsid w:val="00485FBA"/>
    <w:rsid w:val="00491648"/>
    <w:rsid w:val="004B246F"/>
    <w:rsid w:val="004B3DF3"/>
    <w:rsid w:val="004B7CA6"/>
    <w:rsid w:val="004C0274"/>
    <w:rsid w:val="004C1B4D"/>
    <w:rsid w:val="004C5AF2"/>
    <w:rsid w:val="004D21A1"/>
    <w:rsid w:val="004E7A79"/>
    <w:rsid w:val="004F75C7"/>
    <w:rsid w:val="0050147F"/>
    <w:rsid w:val="00503059"/>
    <w:rsid w:val="00521F8F"/>
    <w:rsid w:val="00523D8C"/>
    <w:rsid w:val="00543D6F"/>
    <w:rsid w:val="00544C82"/>
    <w:rsid w:val="0055493F"/>
    <w:rsid w:val="005756C9"/>
    <w:rsid w:val="0059503A"/>
    <w:rsid w:val="005A1847"/>
    <w:rsid w:val="005A2181"/>
    <w:rsid w:val="005C0EEB"/>
    <w:rsid w:val="005C13CA"/>
    <w:rsid w:val="005C1A5F"/>
    <w:rsid w:val="005C21F2"/>
    <w:rsid w:val="005D08E0"/>
    <w:rsid w:val="005D67BA"/>
    <w:rsid w:val="005E63FE"/>
    <w:rsid w:val="006003D4"/>
    <w:rsid w:val="00607BA1"/>
    <w:rsid w:val="00611D35"/>
    <w:rsid w:val="0062032F"/>
    <w:rsid w:val="006355FD"/>
    <w:rsid w:val="00657B58"/>
    <w:rsid w:val="00673EF6"/>
    <w:rsid w:val="0068244F"/>
    <w:rsid w:val="006903E6"/>
    <w:rsid w:val="00692255"/>
    <w:rsid w:val="006B67AA"/>
    <w:rsid w:val="006C7272"/>
    <w:rsid w:val="006E5DE3"/>
    <w:rsid w:val="00751F16"/>
    <w:rsid w:val="0077580C"/>
    <w:rsid w:val="007B1EF2"/>
    <w:rsid w:val="007B27BE"/>
    <w:rsid w:val="007C36EA"/>
    <w:rsid w:val="007F4C90"/>
    <w:rsid w:val="007F5392"/>
    <w:rsid w:val="00806C5A"/>
    <w:rsid w:val="0082018A"/>
    <w:rsid w:val="00836F86"/>
    <w:rsid w:val="00851111"/>
    <w:rsid w:val="00854834"/>
    <w:rsid w:val="00857F76"/>
    <w:rsid w:val="0087381C"/>
    <w:rsid w:val="00882AFB"/>
    <w:rsid w:val="008A5E71"/>
    <w:rsid w:val="008B0A21"/>
    <w:rsid w:val="008D0E42"/>
    <w:rsid w:val="008D5D68"/>
    <w:rsid w:val="008E68A6"/>
    <w:rsid w:val="008F02BF"/>
    <w:rsid w:val="008F20C5"/>
    <w:rsid w:val="008F66DE"/>
    <w:rsid w:val="008F71FC"/>
    <w:rsid w:val="0090011B"/>
    <w:rsid w:val="009227D7"/>
    <w:rsid w:val="00923861"/>
    <w:rsid w:val="00923DF8"/>
    <w:rsid w:val="0094218C"/>
    <w:rsid w:val="00942407"/>
    <w:rsid w:val="009446A1"/>
    <w:rsid w:val="00952493"/>
    <w:rsid w:val="00972DE2"/>
    <w:rsid w:val="009748AB"/>
    <w:rsid w:val="009862BB"/>
    <w:rsid w:val="009943EB"/>
    <w:rsid w:val="009D7DB8"/>
    <w:rsid w:val="009E40EC"/>
    <w:rsid w:val="00A02FEC"/>
    <w:rsid w:val="00A034FE"/>
    <w:rsid w:val="00A06D04"/>
    <w:rsid w:val="00A26F4F"/>
    <w:rsid w:val="00A27E15"/>
    <w:rsid w:val="00A35A7D"/>
    <w:rsid w:val="00A434DF"/>
    <w:rsid w:val="00A520F5"/>
    <w:rsid w:val="00A806CB"/>
    <w:rsid w:val="00A92E64"/>
    <w:rsid w:val="00A944AD"/>
    <w:rsid w:val="00AB27A9"/>
    <w:rsid w:val="00AB5286"/>
    <w:rsid w:val="00AC33B2"/>
    <w:rsid w:val="00AD71BB"/>
    <w:rsid w:val="00AE0A41"/>
    <w:rsid w:val="00AE1AB9"/>
    <w:rsid w:val="00AE3FDD"/>
    <w:rsid w:val="00AE51A6"/>
    <w:rsid w:val="00AF2865"/>
    <w:rsid w:val="00AF3CE7"/>
    <w:rsid w:val="00AF478C"/>
    <w:rsid w:val="00B04A3A"/>
    <w:rsid w:val="00B059F3"/>
    <w:rsid w:val="00B20769"/>
    <w:rsid w:val="00B41AD2"/>
    <w:rsid w:val="00B545F8"/>
    <w:rsid w:val="00B70D00"/>
    <w:rsid w:val="00B808B3"/>
    <w:rsid w:val="00B93A47"/>
    <w:rsid w:val="00BA0A3A"/>
    <w:rsid w:val="00BB1054"/>
    <w:rsid w:val="00C12033"/>
    <w:rsid w:val="00C40F82"/>
    <w:rsid w:val="00C52890"/>
    <w:rsid w:val="00C63517"/>
    <w:rsid w:val="00C636E0"/>
    <w:rsid w:val="00C72E60"/>
    <w:rsid w:val="00C84C9E"/>
    <w:rsid w:val="00CA10F0"/>
    <w:rsid w:val="00CA33D9"/>
    <w:rsid w:val="00CC20EC"/>
    <w:rsid w:val="00CF0040"/>
    <w:rsid w:val="00CF1A4C"/>
    <w:rsid w:val="00D03018"/>
    <w:rsid w:val="00D216A2"/>
    <w:rsid w:val="00D40022"/>
    <w:rsid w:val="00D47821"/>
    <w:rsid w:val="00D55761"/>
    <w:rsid w:val="00D8023F"/>
    <w:rsid w:val="00D82B46"/>
    <w:rsid w:val="00D93C69"/>
    <w:rsid w:val="00D94718"/>
    <w:rsid w:val="00DD1AEC"/>
    <w:rsid w:val="00DD25DB"/>
    <w:rsid w:val="00DD4C1D"/>
    <w:rsid w:val="00DE541C"/>
    <w:rsid w:val="00DE5A67"/>
    <w:rsid w:val="00DE7304"/>
    <w:rsid w:val="00DF5C3A"/>
    <w:rsid w:val="00DF71E8"/>
    <w:rsid w:val="00E01E19"/>
    <w:rsid w:val="00E3347C"/>
    <w:rsid w:val="00E54858"/>
    <w:rsid w:val="00E573E2"/>
    <w:rsid w:val="00E65F4E"/>
    <w:rsid w:val="00EB0FD5"/>
    <w:rsid w:val="00EC4032"/>
    <w:rsid w:val="00ED4612"/>
    <w:rsid w:val="00ED6470"/>
    <w:rsid w:val="00ED6A07"/>
    <w:rsid w:val="00EE5B52"/>
    <w:rsid w:val="00EE79DD"/>
    <w:rsid w:val="00EF54AC"/>
    <w:rsid w:val="00F02C31"/>
    <w:rsid w:val="00F1588D"/>
    <w:rsid w:val="00F200CD"/>
    <w:rsid w:val="00F206B5"/>
    <w:rsid w:val="00F23B8B"/>
    <w:rsid w:val="00F50638"/>
    <w:rsid w:val="00F50ED8"/>
    <w:rsid w:val="00F53A81"/>
    <w:rsid w:val="00F5686D"/>
    <w:rsid w:val="00F57148"/>
    <w:rsid w:val="00F62007"/>
    <w:rsid w:val="00F66011"/>
    <w:rsid w:val="00FA7A1E"/>
    <w:rsid w:val="00FB0655"/>
    <w:rsid w:val="00FD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D7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62F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27BE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27BE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E3FD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3FDD"/>
  </w:style>
  <w:style w:type="character" w:customStyle="1" w:styleId="CommentaireCar">
    <w:name w:val="Commentaire Car"/>
    <w:basedOn w:val="Policepardfaut"/>
    <w:link w:val="Commentaire"/>
    <w:uiPriority w:val="99"/>
    <w:semiHidden/>
    <w:rsid w:val="00AE3FD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3FD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3FDD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72E3C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5A1847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DD4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1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1079">
                  <w:marLeft w:val="0"/>
                  <w:marRight w:val="4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ric.chevrette@mail.utoronto.ca" TargetMode="External"/><Relationship Id="rId6" Type="http://schemas.openxmlformats.org/officeDocument/2006/relationships/hyperlink" Target="mailto:m.savard.corbeil@mail.utoronto.c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7DA84C-780A-164F-96F1-1EA8A3E6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1024</Words>
  <Characters>5633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du Quebec a Montreal</Company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 Savard-Corbeil</dc:creator>
  <cp:lastModifiedBy>Utilisateur de Microsoft Office</cp:lastModifiedBy>
  <cp:revision>3</cp:revision>
  <cp:lastPrinted>2017-02-16T17:00:00Z</cp:lastPrinted>
  <dcterms:created xsi:type="dcterms:W3CDTF">2017-06-26T21:04:00Z</dcterms:created>
  <dcterms:modified xsi:type="dcterms:W3CDTF">2017-07-13T19:46:00Z</dcterms:modified>
</cp:coreProperties>
</file>